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73" w:rsidRPr="00974DF8" w:rsidRDefault="00F06D73" w:rsidP="00974DF8">
      <w:pPr>
        <w:spacing w:line="260" w:lineRule="atLeast"/>
        <w:jc w:val="center"/>
        <w:rPr>
          <w:b/>
          <w:bCs/>
          <w:color w:val="000000"/>
          <w:sz w:val="36"/>
          <w:szCs w:val="36"/>
          <w:lang w:eastAsia="da-DK"/>
        </w:rPr>
      </w:pPr>
      <w:r>
        <w:rPr>
          <w:b/>
          <w:bCs/>
          <w:color w:val="000000"/>
          <w:sz w:val="36"/>
          <w:szCs w:val="36"/>
          <w:lang w:eastAsia="da-DK"/>
        </w:rPr>
        <w:t>Bygningskultur Foreningen i Lyngby-Taarbæk</w:t>
      </w:r>
    </w:p>
    <w:p w:rsidR="00F06D73" w:rsidRDefault="00F06D73" w:rsidP="00200C67">
      <w:pPr>
        <w:spacing w:line="260" w:lineRule="atLeast"/>
        <w:rPr>
          <w:b/>
          <w:bCs/>
          <w:color w:val="000000"/>
          <w:lang w:eastAsia="da-DK"/>
        </w:rPr>
      </w:pPr>
    </w:p>
    <w:p w:rsidR="00F06D73" w:rsidRDefault="00F06D73" w:rsidP="00200C67">
      <w:pPr>
        <w:spacing w:line="260" w:lineRule="atLeast"/>
        <w:rPr>
          <w:b/>
          <w:bCs/>
          <w:color w:val="000000"/>
          <w:lang w:eastAsia="da-DK"/>
        </w:rPr>
      </w:pPr>
    </w:p>
    <w:p w:rsidR="00F06D73" w:rsidRDefault="00F06D73" w:rsidP="00974DF8">
      <w:pPr>
        <w:spacing w:line="260" w:lineRule="atLeast"/>
        <w:jc w:val="right"/>
        <w:rPr>
          <w:b/>
          <w:bCs/>
          <w:color w:val="000000"/>
          <w:lang w:eastAsia="da-DK"/>
        </w:rPr>
      </w:pPr>
      <w:r>
        <w:rPr>
          <w:b/>
          <w:bCs/>
          <w:color w:val="000000"/>
          <w:lang w:eastAsia="da-DK"/>
        </w:rPr>
        <w:t>Lyngby, den 10. september 2019</w:t>
      </w:r>
    </w:p>
    <w:p w:rsidR="00F06D73" w:rsidRDefault="00F06D73" w:rsidP="00200C67">
      <w:pPr>
        <w:spacing w:line="260" w:lineRule="atLeast"/>
        <w:rPr>
          <w:b/>
          <w:bCs/>
          <w:color w:val="000000"/>
          <w:lang w:eastAsia="da-DK"/>
        </w:rPr>
      </w:pPr>
    </w:p>
    <w:p w:rsidR="00F06D73" w:rsidRDefault="00F06D73" w:rsidP="00200C67">
      <w:pPr>
        <w:spacing w:line="260" w:lineRule="atLeast"/>
        <w:rPr>
          <w:b/>
          <w:bCs/>
          <w:color w:val="000000"/>
          <w:lang w:eastAsia="da-DK"/>
        </w:rPr>
      </w:pPr>
    </w:p>
    <w:p w:rsidR="00F06D73" w:rsidRDefault="00F06D73" w:rsidP="00200C67">
      <w:pPr>
        <w:spacing w:line="260" w:lineRule="atLeast"/>
        <w:rPr>
          <w:b/>
          <w:bCs/>
          <w:color w:val="000000"/>
          <w:lang w:eastAsia="da-DK"/>
        </w:rPr>
      </w:pPr>
    </w:p>
    <w:p w:rsidR="00F06D73" w:rsidRPr="0005771D" w:rsidRDefault="00F06D73" w:rsidP="00200C67">
      <w:pPr>
        <w:spacing w:line="260" w:lineRule="atLeast"/>
        <w:rPr>
          <w:b/>
          <w:bCs/>
          <w:color w:val="000000"/>
          <w:lang w:eastAsia="da-DK"/>
        </w:rPr>
      </w:pPr>
      <w:r>
        <w:rPr>
          <w:b/>
          <w:bCs/>
          <w:color w:val="000000"/>
          <w:lang w:eastAsia="da-DK"/>
        </w:rPr>
        <w:t xml:space="preserve">Vedrørende </w:t>
      </w:r>
      <w:r w:rsidRPr="0005771D">
        <w:rPr>
          <w:b/>
          <w:bCs/>
          <w:color w:val="000000"/>
          <w:lang w:eastAsia="da-DK"/>
        </w:rPr>
        <w:t>b</w:t>
      </w:r>
      <w:r>
        <w:rPr>
          <w:b/>
          <w:bCs/>
          <w:color w:val="000000"/>
          <w:lang w:eastAsia="da-DK"/>
        </w:rPr>
        <w:t>oligbyggeri i Lyngby Idrætsby</w:t>
      </w:r>
    </w:p>
    <w:p w:rsidR="00F06D73" w:rsidRPr="00F06CFE" w:rsidRDefault="00F06D73" w:rsidP="00200C67">
      <w:pPr>
        <w:spacing w:line="260" w:lineRule="atLeast"/>
        <w:rPr>
          <w:rFonts w:ascii="Calibri" w:hAnsi="Calibri"/>
          <w:sz w:val="22"/>
          <w:szCs w:val="22"/>
          <w:lang w:eastAsia="da-DK"/>
        </w:rPr>
      </w:pPr>
    </w:p>
    <w:p w:rsidR="00F06D73" w:rsidRPr="00405596" w:rsidRDefault="00F06D73" w:rsidP="00200C67">
      <w:pPr>
        <w:spacing w:line="260" w:lineRule="atLeast"/>
        <w:rPr>
          <w:color w:val="000000"/>
          <w:lang w:eastAsia="da-DK"/>
        </w:rPr>
      </w:pPr>
      <w:r w:rsidRPr="00F06CFE">
        <w:rPr>
          <w:color w:val="000000"/>
          <w:lang w:eastAsia="da-DK"/>
        </w:rPr>
        <w:t>Bygningskultur Foreningen har tidligere skrevet til Byplanudvalget i forbindelse med kommunens planer om at sælge stadion</w:t>
      </w:r>
      <w:r w:rsidRPr="00F06CFE">
        <w:rPr>
          <w:color w:val="F79646"/>
          <w:lang w:eastAsia="da-DK"/>
        </w:rPr>
        <w:t xml:space="preserve"> </w:t>
      </w:r>
      <w:r w:rsidRPr="00F06CFE">
        <w:rPr>
          <w:color w:val="000000"/>
          <w:lang w:eastAsia="da-DK"/>
        </w:rPr>
        <w:t xml:space="preserve">samt </w:t>
      </w:r>
      <w:r w:rsidRPr="00405596">
        <w:rPr>
          <w:color w:val="000000"/>
          <w:lang w:eastAsia="da-DK"/>
        </w:rPr>
        <w:t xml:space="preserve">at </w:t>
      </w:r>
      <w:r w:rsidRPr="00F06CFE">
        <w:rPr>
          <w:color w:val="000000"/>
          <w:lang w:eastAsia="da-DK"/>
        </w:rPr>
        <w:t xml:space="preserve">gøre salget attraktivt ved samtidig at sælge byggeret til byggeri af 300-330 studieboliger. Bygningskultur Foreningen er i mellemtiden blevet opmærksom på de </w:t>
      </w:r>
      <w:r w:rsidRPr="00405596">
        <w:rPr>
          <w:color w:val="000000"/>
          <w:lang w:eastAsia="da-DK"/>
        </w:rPr>
        <w:t>uheldige følgevirkninger,</w:t>
      </w:r>
      <w:r w:rsidRPr="00F06CFE">
        <w:rPr>
          <w:color w:val="000000"/>
          <w:lang w:eastAsia="da-DK"/>
        </w:rPr>
        <w:t xml:space="preserve"> dette byggeri indebærer i forhold til byfortætning og blanding af funktioner til g</w:t>
      </w:r>
      <w:r>
        <w:rPr>
          <w:color w:val="000000"/>
          <w:lang w:eastAsia="da-DK"/>
        </w:rPr>
        <w:t>ene for brugerne af Idrætsbyen o</w:t>
      </w:r>
      <w:r w:rsidRPr="00DA4510">
        <w:rPr>
          <w:color w:val="000000"/>
          <w:lang w:eastAsia="da-DK"/>
        </w:rPr>
        <w:t>g beboerne i området.</w:t>
      </w:r>
    </w:p>
    <w:p w:rsidR="00F06D73" w:rsidRPr="00405596" w:rsidRDefault="00F06D73" w:rsidP="00200C67">
      <w:pPr>
        <w:spacing w:line="260" w:lineRule="atLeast"/>
        <w:rPr>
          <w:color w:val="000000"/>
          <w:lang w:eastAsia="da-DK"/>
        </w:rPr>
      </w:pPr>
    </w:p>
    <w:p w:rsidR="00F06D73" w:rsidRPr="0032558B" w:rsidRDefault="00F06D73" w:rsidP="00A10DD1">
      <w:pPr>
        <w:spacing w:line="260" w:lineRule="atLeast"/>
        <w:rPr>
          <w:lang w:eastAsia="da-DK"/>
        </w:rPr>
      </w:pPr>
      <w:r w:rsidRPr="00F06CFE">
        <w:rPr>
          <w:color w:val="000000"/>
          <w:lang w:eastAsia="da-DK"/>
        </w:rPr>
        <w:t>Byfortætning</w:t>
      </w:r>
      <w:r>
        <w:rPr>
          <w:color w:val="000000"/>
          <w:lang w:eastAsia="da-DK"/>
        </w:rPr>
        <w:t xml:space="preserve"> og vækst</w:t>
      </w:r>
      <w:r w:rsidRPr="00F06CFE">
        <w:rPr>
          <w:color w:val="000000"/>
          <w:lang w:eastAsia="da-DK"/>
        </w:rPr>
        <w:t xml:space="preserve"> er ikke en kvalitet i sig selv og slet ikke i en bydel, der i forvejen er tæt beboet med boligbebyggelse af forskellig karakter. </w:t>
      </w:r>
      <w:r w:rsidRPr="00C01393">
        <w:rPr>
          <w:color w:val="000000"/>
          <w:lang w:eastAsia="da-DK"/>
        </w:rPr>
        <w:t>For at opnå en by i balance</w:t>
      </w:r>
      <w:r>
        <w:rPr>
          <w:lang w:eastAsia="da-DK"/>
        </w:rPr>
        <w:t xml:space="preserve"> skal </w:t>
      </w:r>
      <w:r w:rsidRPr="00F06CFE">
        <w:rPr>
          <w:lang w:eastAsia="da-DK"/>
        </w:rPr>
        <w:t>projekt</w:t>
      </w:r>
      <w:r>
        <w:rPr>
          <w:lang w:eastAsia="da-DK"/>
        </w:rPr>
        <w:t>er</w:t>
      </w:r>
      <w:r w:rsidRPr="00F06CFE">
        <w:rPr>
          <w:lang w:eastAsia="da-DK"/>
        </w:rPr>
        <w:t xml:space="preserve"> af den størrelsesorden </w:t>
      </w:r>
      <w:r>
        <w:rPr>
          <w:lang w:eastAsia="da-DK"/>
        </w:rPr>
        <w:t xml:space="preserve">have en placering i overensstemmelse med den omkringliggende bydel og borgernes behov og ønsker. </w:t>
      </w:r>
      <w:r>
        <w:rPr>
          <w:color w:val="000000"/>
          <w:lang w:eastAsia="da-DK"/>
        </w:rPr>
        <w:t>Med hensynet til balancen mellem byggeri og menneske e</w:t>
      </w:r>
      <w:r w:rsidRPr="00F06CFE">
        <w:rPr>
          <w:lang w:eastAsia="da-DK"/>
        </w:rPr>
        <w:t xml:space="preserve">r det </w:t>
      </w:r>
      <w:r>
        <w:rPr>
          <w:lang w:eastAsia="da-DK"/>
        </w:rPr>
        <w:t xml:space="preserve">derfor </w:t>
      </w:r>
      <w:r w:rsidRPr="00F06CFE">
        <w:rPr>
          <w:lang w:eastAsia="da-DK"/>
        </w:rPr>
        <w:t xml:space="preserve">nødvendigt </w:t>
      </w:r>
      <w:r>
        <w:rPr>
          <w:color w:val="000000"/>
          <w:lang w:eastAsia="da-DK"/>
        </w:rPr>
        <w:t xml:space="preserve">at have fokus </w:t>
      </w:r>
      <w:r w:rsidRPr="00F06CFE">
        <w:rPr>
          <w:lang w:eastAsia="da-DK"/>
        </w:rPr>
        <w:t xml:space="preserve">på den </w:t>
      </w:r>
      <w:r w:rsidRPr="00F043D5">
        <w:rPr>
          <w:lang w:eastAsia="da-DK"/>
        </w:rPr>
        <w:t>overordnede b</w:t>
      </w:r>
      <w:r w:rsidRPr="00F043D5">
        <w:rPr>
          <w:color w:val="000000"/>
          <w:lang w:eastAsia="da-DK"/>
        </w:rPr>
        <w:t>yplanlægning.</w:t>
      </w:r>
    </w:p>
    <w:p w:rsidR="00F06D73" w:rsidRDefault="00F06D73" w:rsidP="00200C67">
      <w:pPr>
        <w:spacing w:line="260" w:lineRule="atLeast"/>
        <w:rPr>
          <w:rFonts w:ascii="Calibri" w:hAnsi="Calibri"/>
          <w:sz w:val="22"/>
          <w:szCs w:val="22"/>
          <w:lang w:eastAsia="da-DK"/>
        </w:rPr>
      </w:pPr>
    </w:p>
    <w:p w:rsidR="00F06D73" w:rsidRPr="00F06CFE" w:rsidRDefault="00F06D73" w:rsidP="00200C67">
      <w:pPr>
        <w:spacing w:line="260" w:lineRule="atLeast"/>
        <w:rPr>
          <w:rFonts w:ascii="Calibri" w:hAnsi="Calibri"/>
          <w:sz w:val="22"/>
          <w:szCs w:val="22"/>
          <w:lang w:eastAsia="da-DK"/>
        </w:rPr>
      </w:pPr>
      <w:r w:rsidRPr="00F06CFE">
        <w:rPr>
          <w:color w:val="000000"/>
          <w:u w:val="single"/>
          <w:lang w:eastAsia="da-DK"/>
        </w:rPr>
        <w:t>Områdets værdi</w:t>
      </w:r>
    </w:p>
    <w:p w:rsidR="00F06D73" w:rsidRPr="00F06CFE" w:rsidRDefault="00F06D73" w:rsidP="00200C67">
      <w:pPr>
        <w:spacing w:line="260" w:lineRule="atLeast"/>
        <w:rPr>
          <w:rFonts w:ascii="Calibri" w:hAnsi="Calibri"/>
          <w:sz w:val="22"/>
          <w:szCs w:val="22"/>
          <w:lang w:eastAsia="da-DK"/>
        </w:rPr>
      </w:pPr>
      <w:r w:rsidRPr="00F06CFE">
        <w:rPr>
          <w:color w:val="000000"/>
          <w:lang w:eastAsia="da-DK"/>
        </w:rPr>
        <w:t xml:space="preserve">Idrætsbyen ligger mellem Sorgenfrigårdsvej, Lundtoftevej, Gyrithe Lemches Vej og Caroline Amalie Vej og udgør med sportsbaner, kolonihaver, sportsrelaterede bygninger og et </w:t>
      </w:r>
      <w:r>
        <w:rPr>
          <w:color w:val="000000"/>
          <w:lang w:eastAsia="da-DK"/>
        </w:rPr>
        <w:t>Badeparken</w:t>
      </w:r>
      <w:r w:rsidRPr="00B74AEB">
        <w:rPr>
          <w:color w:val="000000"/>
          <w:lang w:eastAsia="da-DK"/>
        </w:rPr>
        <w:t xml:space="preserve"> en stor grøn rolig-zone</w:t>
      </w:r>
      <w:r w:rsidRPr="00F06CFE">
        <w:rPr>
          <w:color w:val="000000"/>
          <w:lang w:eastAsia="da-DK"/>
        </w:rPr>
        <w:t>, der er omgivet a</w:t>
      </w:r>
      <w:r>
        <w:rPr>
          <w:color w:val="000000"/>
          <w:lang w:eastAsia="da-DK"/>
        </w:rPr>
        <w:t>f forholdsvis sarte bebyggelser:</w:t>
      </w:r>
      <w:r w:rsidRPr="00F06CFE">
        <w:rPr>
          <w:color w:val="000000"/>
          <w:lang w:eastAsia="da-DK"/>
        </w:rPr>
        <w:t xml:space="preserve"> Bondebyen, villaområdet langs Mølleåen og de gamle, bevaringsværdige smukke funktionærboliger og arbejderboliger langs Lundtoftevej samt de helt nære naboer på Agnesvej og L</w:t>
      </w:r>
      <w:r w:rsidRPr="00F06CFE">
        <w:rPr>
          <w:lang w:eastAsia="da-DK"/>
        </w:rPr>
        <w:t>o</w:t>
      </w:r>
      <w:r w:rsidRPr="00F06CFE">
        <w:rPr>
          <w:color w:val="000000"/>
          <w:lang w:eastAsia="da-DK"/>
        </w:rPr>
        <w:t>uisevej.</w:t>
      </w:r>
    </w:p>
    <w:p w:rsidR="00F06D73" w:rsidRPr="00F06CFE" w:rsidRDefault="00F06D73" w:rsidP="00200C67">
      <w:pPr>
        <w:spacing w:line="260" w:lineRule="atLeast"/>
        <w:rPr>
          <w:rFonts w:ascii="Calibri" w:hAnsi="Calibri"/>
          <w:sz w:val="22"/>
          <w:szCs w:val="22"/>
          <w:lang w:eastAsia="da-DK"/>
        </w:rPr>
      </w:pPr>
      <w:r w:rsidRPr="00F06CFE">
        <w:rPr>
          <w:rFonts w:ascii="Verdana" w:hAnsi="Verdana"/>
          <w:sz w:val="18"/>
          <w:szCs w:val="18"/>
          <w:lang w:eastAsia="da-DK"/>
        </w:rPr>
        <w:t> </w:t>
      </w:r>
    </w:p>
    <w:p w:rsidR="00F06D73" w:rsidRPr="00B769A4" w:rsidRDefault="00F06D73" w:rsidP="00200C67">
      <w:pPr>
        <w:rPr>
          <w:lang w:eastAsia="da-DK"/>
        </w:rPr>
      </w:pPr>
      <w:r w:rsidRPr="00800D6E">
        <w:rPr>
          <w:color w:val="000000"/>
          <w:lang w:eastAsia="da-DK"/>
        </w:rPr>
        <w:t xml:space="preserve">Endvidere kan Idrætsbyen beskrives som et særligt kulturmiljø, og </w:t>
      </w:r>
      <w:r w:rsidRPr="00800D6E">
        <w:rPr>
          <w:lang w:eastAsia="da-DK"/>
        </w:rPr>
        <w:t xml:space="preserve">derfor bør der udarbejdes </w:t>
      </w:r>
      <w:r w:rsidRPr="00800D6E">
        <w:rPr>
          <w:color w:val="000000"/>
          <w:lang w:eastAsia="da-DK"/>
        </w:rPr>
        <w:t xml:space="preserve">en helhedsplan, hvor der tages hensyn til det liv, der udleves i forbindelse med fodboldstadion, breddeidrætten og almindelig fritidsliv. </w:t>
      </w:r>
      <w:r w:rsidRPr="00800D6E">
        <w:rPr>
          <w:lang w:eastAsia="da-DK"/>
        </w:rPr>
        <w:t>Idrætsbyen</w:t>
      </w:r>
      <w:r w:rsidRPr="00800D6E">
        <w:rPr>
          <w:color w:val="000000"/>
          <w:lang w:eastAsia="da-DK"/>
        </w:rPr>
        <w:t xml:space="preserve"> og </w:t>
      </w:r>
      <w:r w:rsidRPr="00800D6E">
        <w:t>dets faciliteter og ikke mindst det skyggefulde parkområde (Badeparken) bliver flittigt benyttet af kommunens borgere og foreningsliv</w:t>
      </w:r>
      <w:r w:rsidRPr="00047EBF">
        <w:t>, der dagligt anvender det til sociale møder, diverse plænespil som petanque, kroket m.v.</w:t>
      </w:r>
    </w:p>
    <w:p w:rsidR="00F06D73" w:rsidRPr="00F06CFE" w:rsidRDefault="00F06D73" w:rsidP="00200C67">
      <w:pPr>
        <w:spacing w:line="260" w:lineRule="atLeast"/>
        <w:rPr>
          <w:rFonts w:ascii="Calibri" w:hAnsi="Calibri"/>
          <w:sz w:val="22"/>
          <w:szCs w:val="22"/>
          <w:lang w:eastAsia="da-DK"/>
        </w:rPr>
      </w:pPr>
      <w:r w:rsidRPr="00F06CFE">
        <w:rPr>
          <w:rFonts w:ascii="Verdana" w:hAnsi="Verdana"/>
          <w:sz w:val="18"/>
          <w:szCs w:val="18"/>
          <w:lang w:eastAsia="da-DK"/>
        </w:rPr>
        <w:t> </w:t>
      </w:r>
    </w:p>
    <w:p w:rsidR="00F06D73" w:rsidRPr="00F06CFE" w:rsidRDefault="00F06D73" w:rsidP="00200C67">
      <w:pPr>
        <w:spacing w:line="260" w:lineRule="atLeast"/>
        <w:rPr>
          <w:rFonts w:ascii="Calibri" w:hAnsi="Calibri"/>
          <w:sz w:val="22"/>
          <w:szCs w:val="22"/>
          <w:lang w:eastAsia="da-DK"/>
        </w:rPr>
      </w:pPr>
      <w:r w:rsidRPr="00800D6E">
        <w:rPr>
          <w:lang w:eastAsia="da-DK"/>
        </w:rPr>
        <w:t>Det er e</w:t>
      </w:r>
      <w:r w:rsidRPr="00800D6E">
        <w:rPr>
          <w:color w:val="000000"/>
          <w:lang w:eastAsia="da-DK"/>
        </w:rPr>
        <w:t>t stort rekreativt område, hvor borgerne</w:t>
      </w:r>
      <w:r w:rsidRPr="00303A51">
        <w:rPr>
          <w:color w:val="000000"/>
          <w:lang w:eastAsia="da-DK"/>
        </w:rPr>
        <w:t xml:space="preserve"> kan nyde en afslappet atmosfære og et stille tempo, som står i stor kontrast til hverdagens trafik og hastighed udenfor Idrætsbyen</w:t>
      </w:r>
      <w:r w:rsidRPr="00303A51">
        <w:rPr>
          <w:lang w:eastAsia="da-DK"/>
        </w:rPr>
        <w:t>. Denne særlige atmosfære</w:t>
      </w:r>
      <w:r w:rsidRPr="00F06CFE">
        <w:rPr>
          <w:color w:val="000000"/>
          <w:lang w:eastAsia="da-DK"/>
        </w:rPr>
        <w:t xml:space="preserve"> vil fors</w:t>
      </w:r>
      <w:r w:rsidRPr="00303A51">
        <w:rPr>
          <w:color w:val="000000"/>
          <w:lang w:eastAsia="da-DK"/>
        </w:rPr>
        <w:t xml:space="preserve">vinde, hvis så stort et </w:t>
      </w:r>
      <w:r>
        <w:rPr>
          <w:color w:val="000000"/>
          <w:lang w:eastAsia="da-DK"/>
        </w:rPr>
        <w:t>bolig</w:t>
      </w:r>
      <w:r w:rsidRPr="00303A51">
        <w:rPr>
          <w:color w:val="000000"/>
          <w:lang w:eastAsia="da-DK"/>
        </w:rPr>
        <w:t>byggeri</w:t>
      </w:r>
      <w:r w:rsidRPr="00F06CFE">
        <w:rPr>
          <w:lang w:eastAsia="da-DK"/>
        </w:rPr>
        <w:t xml:space="preserve"> </w:t>
      </w:r>
      <w:r w:rsidRPr="00F06CFE">
        <w:rPr>
          <w:color w:val="000000"/>
          <w:lang w:eastAsia="da-DK"/>
        </w:rPr>
        <w:t>realiseres.</w:t>
      </w:r>
    </w:p>
    <w:p w:rsidR="00F06D73" w:rsidRPr="00F06CFE" w:rsidRDefault="00F06D73" w:rsidP="00200C67">
      <w:pPr>
        <w:spacing w:line="260" w:lineRule="atLeast"/>
        <w:rPr>
          <w:rFonts w:ascii="Calibri" w:hAnsi="Calibri"/>
          <w:sz w:val="22"/>
          <w:szCs w:val="22"/>
          <w:lang w:eastAsia="da-DK"/>
        </w:rPr>
      </w:pPr>
      <w:r w:rsidRPr="00F06CFE">
        <w:rPr>
          <w:rFonts w:ascii="Verdana" w:hAnsi="Verdana"/>
          <w:sz w:val="18"/>
          <w:szCs w:val="18"/>
          <w:lang w:eastAsia="da-DK"/>
        </w:rPr>
        <w:t> </w:t>
      </w:r>
    </w:p>
    <w:p w:rsidR="00F06D73" w:rsidRPr="00AD4F81" w:rsidRDefault="00F06D73" w:rsidP="00200C67">
      <w:pPr>
        <w:spacing w:line="260" w:lineRule="atLeast"/>
        <w:rPr>
          <w:rFonts w:ascii="Calibri" w:hAnsi="Calibri"/>
          <w:sz w:val="22"/>
          <w:szCs w:val="22"/>
          <w:lang w:eastAsia="da-DK"/>
        </w:rPr>
      </w:pPr>
      <w:r w:rsidRPr="00AD4F81">
        <w:rPr>
          <w:u w:val="single"/>
          <w:lang w:eastAsia="da-DK"/>
        </w:rPr>
        <w:t>Funktionssammenblanding</w:t>
      </w:r>
    </w:p>
    <w:p w:rsidR="00F06D73" w:rsidRPr="00F06CFE" w:rsidRDefault="00F06D73" w:rsidP="00200C67">
      <w:pPr>
        <w:spacing w:line="260" w:lineRule="atLeast"/>
        <w:rPr>
          <w:rFonts w:ascii="Calibri" w:hAnsi="Calibri"/>
          <w:sz w:val="22"/>
          <w:szCs w:val="22"/>
          <w:lang w:eastAsia="da-DK"/>
        </w:rPr>
      </w:pPr>
      <w:r w:rsidRPr="00AD4F81">
        <w:rPr>
          <w:color w:val="000000"/>
          <w:lang w:eastAsia="da-DK"/>
        </w:rPr>
        <w:t>Ved et boligbyggeri midt i Idrætsbyen vil man ændre arealets karakter og funktion fra et rekreativt område til et boligområde. Boliger har ingen identitetssammenhæng med stadion eller Idrætsbyen, og der er ingen samhørighed med brugen af Idrætsbyen. Der er tale om væsensforskellige formål. Det vil være til gene for dem, der benytter de rekreative arealer</w:t>
      </w:r>
      <w:r w:rsidRPr="00F06CFE">
        <w:rPr>
          <w:color w:val="000000"/>
          <w:lang w:eastAsia="da-DK"/>
        </w:rPr>
        <w:t xml:space="preserve">, og den uhensigtsmæssige sammenblanding af funktioner medfører </w:t>
      </w:r>
      <w:r w:rsidRPr="00115D76">
        <w:rPr>
          <w:color w:val="000000"/>
          <w:lang w:eastAsia="da-DK"/>
        </w:rPr>
        <w:t xml:space="preserve">både </w:t>
      </w:r>
      <w:r w:rsidRPr="00F06CFE">
        <w:rPr>
          <w:color w:val="000000"/>
          <w:lang w:eastAsia="da-DK"/>
        </w:rPr>
        <w:t xml:space="preserve">trafikale problemer </w:t>
      </w:r>
      <w:r w:rsidRPr="00115D76">
        <w:rPr>
          <w:lang w:eastAsia="da-DK"/>
        </w:rPr>
        <w:t xml:space="preserve">og et større slid på området og </w:t>
      </w:r>
      <w:r>
        <w:rPr>
          <w:lang w:eastAsia="da-DK"/>
        </w:rPr>
        <w:t>hele byen omkring.</w:t>
      </w:r>
    </w:p>
    <w:p w:rsidR="00F06D73" w:rsidRPr="00F06CFE" w:rsidRDefault="00F06D73" w:rsidP="00200C67">
      <w:pPr>
        <w:spacing w:line="260" w:lineRule="atLeast"/>
        <w:rPr>
          <w:rFonts w:ascii="Calibri" w:hAnsi="Calibri"/>
          <w:sz w:val="22"/>
          <w:szCs w:val="22"/>
          <w:lang w:eastAsia="da-DK"/>
        </w:rPr>
      </w:pPr>
    </w:p>
    <w:p w:rsidR="00F06D73" w:rsidRDefault="00F06D73" w:rsidP="00200C67">
      <w:pPr>
        <w:spacing w:line="260" w:lineRule="atLeast"/>
        <w:rPr>
          <w:color w:val="000000"/>
          <w:lang w:eastAsia="da-DK"/>
        </w:rPr>
      </w:pPr>
      <w:r>
        <w:rPr>
          <w:lang w:eastAsia="da-DK"/>
        </w:rPr>
        <w:t xml:space="preserve">De </w:t>
      </w:r>
      <w:r w:rsidRPr="00AD4F81">
        <w:rPr>
          <w:lang w:eastAsia="da-DK"/>
        </w:rPr>
        <w:t>trafikale</w:t>
      </w:r>
      <w:r>
        <w:rPr>
          <w:lang w:eastAsia="da-DK"/>
        </w:rPr>
        <w:t xml:space="preserve"> problemer </w:t>
      </w:r>
      <w:r w:rsidRPr="00F06CFE">
        <w:rPr>
          <w:lang w:eastAsia="da-DK"/>
        </w:rPr>
        <w:t>skyldes blandt andet d</w:t>
      </w:r>
      <w:r w:rsidRPr="00F06CFE">
        <w:rPr>
          <w:color w:val="000000"/>
          <w:lang w:eastAsia="da-DK"/>
        </w:rPr>
        <w:t xml:space="preserve">en generelle trafikforøgelse frem mod 2030 beskrevet i </w:t>
      </w:r>
      <w:r w:rsidRPr="00F06CFE">
        <w:rPr>
          <w:lang w:eastAsia="da-DK"/>
        </w:rPr>
        <w:t xml:space="preserve">kommunens </w:t>
      </w:r>
      <w:r w:rsidRPr="00F06CFE">
        <w:rPr>
          <w:color w:val="000000"/>
          <w:lang w:eastAsia="da-DK"/>
        </w:rPr>
        <w:t>trafikanalyse 2019</w:t>
      </w:r>
      <w:r w:rsidRPr="00F06CFE">
        <w:rPr>
          <w:lang w:eastAsia="da-DK"/>
        </w:rPr>
        <w:t>, hvor den</w:t>
      </w:r>
      <w:r w:rsidRPr="00F06CFE">
        <w:rPr>
          <w:color w:val="000000"/>
          <w:lang w:eastAsia="da-DK"/>
        </w:rPr>
        <w:t xml:space="preserve"> ses som voldsom, </w:t>
      </w:r>
      <w:r>
        <w:rPr>
          <w:color w:val="000000"/>
          <w:lang w:eastAsia="da-DK"/>
        </w:rPr>
        <w:t xml:space="preserve">men </w:t>
      </w:r>
      <w:r w:rsidRPr="00F06CFE">
        <w:rPr>
          <w:color w:val="000000"/>
          <w:lang w:eastAsia="da-DK"/>
        </w:rPr>
        <w:t>at igangsætte endnu et projekt, som blot vil forøge trafikken</w:t>
      </w:r>
      <w:r>
        <w:rPr>
          <w:color w:val="000000"/>
          <w:lang w:eastAsia="da-DK"/>
        </w:rPr>
        <w:t xml:space="preserve"> og dermed belaste bydelen </w:t>
      </w:r>
      <w:r w:rsidRPr="00F06CFE">
        <w:rPr>
          <w:color w:val="000000"/>
          <w:lang w:eastAsia="da-DK"/>
        </w:rPr>
        <w:t>yderligere</w:t>
      </w:r>
      <w:r>
        <w:rPr>
          <w:color w:val="000000"/>
          <w:lang w:eastAsia="da-DK"/>
        </w:rPr>
        <w:t>,</w:t>
      </w:r>
      <w:r w:rsidRPr="00F06CFE">
        <w:rPr>
          <w:color w:val="000000"/>
          <w:lang w:eastAsia="da-DK"/>
        </w:rPr>
        <w:t xml:space="preserve"> </w:t>
      </w:r>
      <w:r>
        <w:rPr>
          <w:color w:val="000000"/>
          <w:lang w:eastAsia="da-DK"/>
        </w:rPr>
        <w:t xml:space="preserve">er </w:t>
      </w:r>
      <w:r w:rsidRPr="00F06CFE">
        <w:rPr>
          <w:color w:val="000000"/>
          <w:lang w:eastAsia="da-DK"/>
        </w:rPr>
        <w:t xml:space="preserve">uholdbart. </w:t>
      </w:r>
      <w:r>
        <w:rPr>
          <w:color w:val="000000"/>
          <w:lang w:eastAsia="da-DK"/>
        </w:rPr>
        <w:t xml:space="preserve">Foruden slitage kan den trafikale afvikling skabe sikkerhedsmæssige problemer ikke kun ved fodboldkampe, men alle ugens dage. </w:t>
      </w:r>
    </w:p>
    <w:p w:rsidR="00F06D73" w:rsidRDefault="00F06D73" w:rsidP="00200C67">
      <w:pPr>
        <w:spacing w:line="260" w:lineRule="atLeast"/>
        <w:rPr>
          <w:color w:val="000000"/>
          <w:lang w:eastAsia="da-DK"/>
        </w:rPr>
      </w:pPr>
    </w:p>
    <w:p w:rsidR="00F06D73" w:rsidRDefault="00F06D73" w:rsidP="00200C67">
      <w:pPr>
        <w:spacing w:line="260" w:lineRule="atLeast"/>
        <w:rPr>
          <w:lang w:eastAsia="da-DK"/>
        </w:rPr>
      </w:pPr>
      <w:r>
        <w:rPr>
          <w:color w:val="000000"/>
          <w:lang w:eastAsia="da-DK"/>
        </w:rPr>
        <w:t xml:space="preserve">Der kan også forudses sikkerhedsmæssige problemer for brand- og politimyndigheder ved at blande funktioner som sport og boliger, når op til 6000 </w:t>
      </w:r>
      <w:r w:rsidRPr="00F06CFE">
        <w:rPr>
          <w:color w:val="000000"/>
          <w:lang w:eastAsia="da-DK"/>
        </w:rPr>
        <w:t xml:space="preserve">stadiongæster </w:t>
      </w:r>
      <w:r>
        <w:rPr>
          <w:color w:val="000000"/>
          <w:lang w:eastAsia="da-DK"/>
        </w:rPr>
        <w:t xml:space="preserve">og </w:t>
      </w:r>
      <w:r w:rsidRPr="00F06CFE">
        <w:rPr>
          <w:color w:val="000000"/>
          <w:lang w:eastAsia="da-DK"/>
        </w:rPr>
        <w:t>330 studerende</w:t>
      </w:r>
      <w:r>
        <w:rPr>
          <w:color w:val="000000"/>
          <w:lang w:eastAsia="da-DK"/>
        </w:rPr>
        <w:t xml:space="preserve"> blandes sammen i </w:t>
      </w:r>
      <w:r w:rsidRPr="00A4707F">
        <w:rPr>
          <w:lang w:eastAsia="da-DK"/>
        </w:rPr>
        <w:t xml:space="preserve">tilfælde af slåskampe, brand, flugtmuligheder m.m. Derudover vil </w:t>
      </w:r>
      <w:r w:rsidRPr="00F06CFE">
        <w:rPr>
          <w:lang w:eastAsia="da-DK"/>
        </w:rPr>
        <w:t>støj</w:t>
      </w:r>
      <w:r w:rsidRPr="00A4707F">
        <w:rPr>
          <w:lang w:eastAsia="da-DK"/>
        </w:rPr>
        <w:t>- og lys</w:t>
      </w:r>
      <w:r w:rsidRPr="00F06CFE">
        <w:rPr>
          <w:lang w:eastAsia="da-DK"/>
        </w:rPr>
        <w:t xml:space="preserve">forhold </w:t>
      </w:r>
      <w:r>
        <w:rPr>
          <w:lang w:eastAsia="da-DK"/>
        </w:rPr>
        <w:t>være belastende med den nærhed, boligerne tænkes placeret til tribuner og lysmaster.</w:t>
      </w:r>
    </w:p>
    <w:p w:rsidR="00F06D73" w:rsidRPr="00F06CFE" w:rsidRDefault="00F06D73" w:rsidP="00200C67">
      <w:pPr>
        <w:spacing w:line="260" w:lineRule="atLeast"/>
        <w:rPr>
          <w:rFonts w:ascii="Calibri" w:hAnsi="Calibri"/>
          <w:sz w:val="22"/>
          <w:szCs w:val="22"/>
          <w:lang w:eastAsia="da-DK"/>
        </w:rPr>
      </w:pPr>
    </w:p>
    <w:p w:rsidR="00F06D73" w:rsidRPr="00F06CFE" w:rsidRDefault="00F06D73" w:rsidP="00200C67">
      <w:pPr>
        <w:spacing w:line="260" w:lineRule="atLeast"/>
        <w:rPr>
          <w:rFonts w:ascii="Calibri" w:hAnsi="Calibri"/>
          <w:sz w:val="22"/>
          <w:szCs w:val="22"/>
          <w:lang w:eastAsia="da-DK"/>
        </w:rPr>
      </w:pPr>
      <w:r w:rsidRPr="00F06CFE">
        <w:rPr>
          <w:color w:val="000000"/>
          <w:u w:val="single"/>
          <w:lang w:eastAsia="da-DK"/>
        </w:rPr>
        <w:t>Trafik i området</w:t>
      </w:r>
    </w:p>
    <w:p w:rsidR="00F06D73" w:rsidRPr="00F06CFE" w:rsidRDefault="00F06D73" w:rsidP="00200C67">
      <w:pPr>
        <w:spacing w:line="260" w:lineRule="atLeast"/>
        <w:rPr>
          <w:rFonts w:ascii="Calibri" w:hAnsi="Calibri"/>
          <w:sz w:val="22"/>
          <w:szCs w:val="22"/>
          <w:lang w:eastAsia="da-DK"/>
        </w:rPr>
      </w:pPr>
      <w:r>
        <w:rPr>
          <w:lang w:eastAsia="da-DK"/>
        </w:rPr>
        <w:t>Bydelen</w:t>
      </w:r>
      <w:r w:rsidRPr="00F06CFE">
        <w:rPr>
          <w:lang w:eastAsia="da-DK"/>
        </w:rPr>
        <w:t xml:space="preserve"> er allerede udsat for stor belastning. </w:t>
      </w:r>
      <w:r w:rsidRPr="00F06CFE">
        <w:rPr>
          <w:color w:val="000000"/>
          <w:lang w:eastAsia="da-DK"/>
        </w:rPr>
        <w:t xml:space="preserve">Vejene der omkranser hele </w:t>
      </w:r>
      <w:r>
        <w:rPr>
          <w:color w:val="000000"/>
          <w:lang w:eastAsia="da-DK"/>
        </w:rPr>
        <w:t>idrætsbyen</w:t>
      </w:r>
      <w:r w:rsidRPr="00F06CFE">
        <w:rPr>
          <w:color w:val="000000"/>
          <w:lang w:eastAsia="da-DK"/>
        </w:rPr>
        <w:t xml:space="preserve"> er alle smalle og levner ingen reel mulighed for parkering af hverken biler eller de busser, der ankommer specielt i forbindelse med Superligakampe eller andre arrangementer. </w:t>
      </w:r>
    </w:p>
    <w:p w:rsidR="00F06D73" w:rsidRPr="00F06CFE" w:rsidRDefault="00F06D73" w:rsidP="00200C67">
      <w:pPr>
        <w:spacing w:line="260" w:lineRule="atLeast"/>
        <w:rPr>
          <w:rFonts w:ascii="Calibri" w:hAnsi="Calibri"/>
          <w:sz w:val="22"/>
          <w:szCs w:val="22"/>
          <w:lang w:eastAsia="da-DK"/>
        </w:rPr>
      </w:pPr>
      <w:r w:rsidRPr="00F06CFE">
        <w:rPr>
          <w:rFonts w:ascii="Verdana" w:hAnsi="Verdana"/>
          <w:sz w:val="18"/>
          <w:szCs w:val="18"/>
          <w:lang w:eastAsia="da-DK"/>
        </w:rPr>
        <w:t> </w:t>
      </w:r>
    </w:p>
    <w:p w:rsidR="00F06D73" w:rsidRPr="00F06CFE" w:rsidRDefault="00F06D73" w:rsidP="00200C67">
      <w:pPr>
        <w:spacing w:line="260" w:lineRule="atLeast"/>
        <w:rPr>
          <w:rFonts w:ascii="Calibri" w:hAnsi="Calibri"/>
          <w:sz w:val="22"/>
          <w:szCs w:val="22"/>
          <w:lang w:eastAsia="da-DK"/>
        </w:rPr>
      </w:pPr>
      <w:r w:rsidRPr="00F06CFE">
        <w:rPr>
          <w:color w:val="000000"/>
          <w:lang w:eastAsia="da-DK"/>
        </w:rPr>
        <w:t xml:space="preserve">Bygningskultur Foreningen forudser derfor, at al bil- og busparkering må afvikles indenfor </w:t>
      </w:r>
      <w:r>
        <w:rPr>
          <w:color w:val="000000"/>
          <w:lang w:eastAsia="da-DK"/>
        </w:rPr>
        <w:t>I</w:t>
      </w:r>
      <w:r w:rsidRPr="00F06CFE">
        <w:rPr>
          <w:color w:val="000000"/>
          <w:lang w:eastAsia="da-DK"/>
        </w:rPr>
        <w:t xml:space="preserve">drætsbyen. Herunder planen om parkering til 330 beboere og deres venner, familie og bekendte, hvilket vil øge belastningen af området – også til hverdag. Vi beder kommunen være opmærksom på Badeparkens store </w:t>
      </w:r>
      <w:r w:rsidRPr="00AD4F81">
        <w:rPr>
          <w:color w:val="000000"/>
          <w:lang w:eastAsia="da-DK"/>
        </w:rPr>
        <w:t>bevaringsværdige fyrretræer,</w:t>
      </w:r>
      <w:r w:rsidRPr="00F06CFE">
        <w:rPr>
          <w:color w:val="000000"/>
          <w:lang w:eastAsia="da-DK"/>
        </w:rPr>
        <w:t xml:space="preserve"> der </w:t>
      </w:r>
      <w:r>
        <w:rPr>
          <w:color w:val="000000"/>
          <w:lang w:eastAsia="da-DK"/>
        </w:rPr>
        <w:t>skaber</w:t>
      </w:r>
      <w:r w:rsidRPr="00F06CFE">
        <w:rPr>
          <w:color w:val="000000"/>
          <w:lang w:eastAsia="da-DK"/>
        </w:rPr>
        <w:t xml:space="preserve"> området</w:t>
      </w:r>
      <w:r>
        <w:rPr>
          <w:color w:val="000000"/>
          <w:lang w:eastAsia="da-DK"/>
        </w:rPr>
        <w:t>s stemning og særlige</w:t>
      </w:r>
      <w:r w:rsidRPr="00F06CFE">
        <w:rPr>
          <w:color w:val="000000"/>
          <w:lang w:eastAsia="da-DK"/>
        </w:rPr>
        <w:t xml:space="preserve"> karakter.</w:t>
      </w:r>
    </w:p>
    <w:p w:rsidR="00F06D73" w:rsidRPr="00F06CFE" w:rsidRDefault="00F06D73" w:rsidP="00200C67">
      <w:pPr>
        <w:spacing w:line="260" w:lineRule="atLeast"/>
        <w:rPr>
          <w:rFonts w:ascii="Calibri" w:hAnsi="Calibri"/>
          <w:sz w:val="22"/>
          <w:szCs w:val="22"/>
          <w:lang w:eastAsia="da-DK"/>
        </w:rPr>
      </w:pPr>
      <w:r w:rsidRPr="00F06CFE">
        <w:rPr>
          <w:lang w:eastAsia="da-DK"/>
        </w:rPr>
        <w:t> </w:t>
      </w:r>
    </w:p>
    <w:p w:rsidR="00F06D73" w:rsidRPr="00F06CFE" w:rsidRDefault="00F06D73" w:rsidP="00200C67">
      <w:pPr>
        <w:spacing w:line="260" w:lineRule="atLeast"/>
        <w:rPr>
          <w:rFonts w:ascii="Calibri" w:hAnsi="Calibri"/>
          <w:sz w:val="22"/>
          <w:szCs w:val="22"/>
          <w:lang w:eastAsia="da-DK"/>
        </w:rPr>
      </w:pPr>
      <w:r w:rsidRPr="00F06CFE">
        <w:rPr>
          <w:color w:val="000000"/>
          <w:u w:val="single"/>
          <w:lang w:eastAsia="da-DK"/>
        </w:rPr>
        <w:t>En alternativ løsning</w:t>
      </w:r>
    </w:p>
    <w:p w:rsidR="00F06D73" w:rsidRPr="00115D76" w:rsidRDefault="00F06D73" w:rsidP="00200C67">
      <w:pPr>
        <w:spacing w:line="260" w:lineRule="atLeast"/>
        <w:rPr>
          <w:color w:val="FF0000"/>
          <w:lang w:eastAsia="da-DK"/>
        </w:rPr>
      </w:pPr>
      <w:r w:rsidRPr="00C01393">
        <w:rPr>
          <w:color w:val="000000"/>
          <w:lang w:eastAsia="da-DK"/>
        </w:rPr>
        <w:t>Hvis der ønskes en by i balance,</w:t>
      </w:r>
      <w:r w:rsidRPr="00F06CFE">
        <w:rPr>
          <w:color w:val="000000"/>
          <w:lang w:eastAsia="da-DK"/>
        </w:rPr>
        <w:t xml:space="preserve"> hvor borgerne trives, må der </w:t>
      </w:r>
      <w:r w:rsidRPr="00115D76">
        <w:rPr>
          <w:color w:val="000000"/>
          <w:lang w:eastAsia="da-DK"/>
        </w:rPr>
        <w:t>ved udvikling af Idrætsbyen tæ</w:t>
      </w:r>
      <w:r w:rsidRPr="005967EB">
        <w:rPr>
          <w:color w:val="000000"/>
          <w:lang w:eastAsia="da-DK"/>
        </w:rPr>
        <w:t>nkes i en visionær helhedsplan, hvor der i langt højere grad tages hensyn til bydelen, områdets rekreative karakter og de trafikale problemer</w:t>
      </w:r>
      <w:r w:rsidRPr="005967EB">
        <w:rPr>
          <w:lang w:eastAsia="da-DK"/>
        </w:rPr>
        <w:t>,</w:t>
      </w:r>
      <w:r w:rsidRPr="005967EB">
        <w:rPr>
          <w:color w:val="000000"/>
          <w:lang w:eastAsia="da-DK"/>
        </w:rPr>
        <w:t xml:space="preserve"> som vi kommer til at stå overfor i den nærmeste årrække.</w:t>
      </w:r>
    </w:p>
    <w:p w:rsidR="00F06D73" w:rsidRDefault="00F06D73" w:rsidP="00A060D1">
      <w:pPr>
        <w:spacing w:line="260" w:lineRule="atLeast"/>
        <w:rPr>
          <w:lang w:eastAsia="da-DK"/>
        </w:rPr>
      </w:pPr>
    </w:p>
    <w:p w:rsidR="00F06D73" w:rsidRDefault="00F06D73" w:rsidP="00A060D1">
      <w:pPr>
        <w:spacing w:line="260" w:lineRule="atLeast"/>
        <w:rPr>
          <w:color w:val="000000"/>
          <w:lang w:eastAsia="da-DK"/>
        </w:rPr>
      </w:pPr>
      <w:r w:rsidRPr="00F06CFE">
        <w:rPr>
          <w:color w:val="000000"/>
          <w:lang w:eastAsia="da-DK"/>
        </w:rPr>
        <w:t xml:space="preserve">Planen bør tage højde for områdets profil </w:t>
      </w:r>
      <w:r w:rsidRPr="00F06CFE">
        <w:rPr>
          <w:lang w:eastAsia="da-DK"/>
        </w:rPr>
        <w:t xml:space="preserve">som Idrætsby </w:t>
      </w:r>
      <w:r w:rsidRPr="00F06CFE">
        <w:rPr>
          <w:color w:val="000000"/>
          <w:lang w:eastAsia="da-DK"/>
        </w:rPr>
        <w:t>og være styrende for den videre fysiske planlægning og prioriteringer i området.</w:t>
      </w:r>
    </w:p>
    <w:p w:rsidR="00F06D73" w:rsidRPr="00F06CFE" w:rsidRDefault="00F06D73" w:rsidP="00200C67">
      <w:pPr>
        <w:spacing w:line="260" w:lineRule="atLeast"/>
        <w:rPr>
          <w:rFonts w:ascii="Calibri" w:hAnsi="Calibri"/>
          <w:sz w:val="22"/>
          <w:szCs w:val="22"/>
          <w:lang w:eastAsia="da-DK"/>
        </w:rPr>
      </w:pPr>
    </w:p>
    <w:p w:rsidR="00F06D73" w:rsidRPr="00F06CFE" w:rsidRDefault="00F06D73" w:rsidP="00200C67">
      <w:pPr>
        <w:spacing w:line="260" w:lineRule="atLeast"/>
        <w:rPr>
          <w:rFonts w:ascii="Calibri" w:hAnsi="Calibri"/>
          <w:sz w:val="22"/>
          <w:szCs w:val="22"/>
          <w:lang w:eastAsia="da-DK"/>
        </w:rPr>
      </w:pPr>
      <w:r w:rsidRPr="00F06CFE">
        <w:rPr>
          <w:color w:val="000000"/>
          <w:lang w:eastAsia="da-DK"/>
        </w:rPr>
        <w:t xml:space="preserve">Hvis vi forudsætter, at der stadig skal bygges </w:t>
      </w:r>
      <w:r>
        <w:rPr>
          <w:color w:val="000000"/>
          <w:lang w:eastAsia="da-DK"/>
        </w:rPr>
        <w:t>til</w:t>
      </w:r>
      <w:r w:rsidRPr="00F06CFE">
        <w:rPr>
          <w:color w:val="000000"/>
          <w:lang w:eastAsia="da-DK"/>
        </w:rPr>
        <w:t xml:space="preserve"> stadionkroppen, vil det være essentielt at søge en identitet med omgivelserne og funktionerne i Idrætsbyen. Bygningskultur Foreningen efterlyser, at stadionkropbyggeriet</w:t>
      </w:r>
      <w:r>
        <w:rPr>
          <w:color w:val="000000"/>
          <w:lang w:eastAsia="da-DK"/>
        </w:rPr>
        <w:t xml:space="preserve"> bliver mindre og afgrænset til </w:t>
      </w:r>
      <w:r w:rsidRPr="00F06CFE">
        <w:rPr>
          <w:color w:val="000000"/>
          <w:lang w:eastAsia="da-DK"/>
        </w:rPr>
        <w:t>alene</w:t>
      </w:r>
      <w:r>
        <w:rPr>
          <w:color w:val="000000"/>
          <w:lang w:eastAsia="da-DK"/>
        </w:rPr>
        <w:t xml:space="preserve"> at</w:t>
      </w:r>
      <w:r w:rsidRPr="00F06CFE">
        <w:rPr>
          <w:color w:val="000000"/>
          <w:lang w:eastAsia="da-DK"/>
        </w:rPr>
        <w:t xml:space="preserve"> indeholder sportsmæssige faciliteter, som kan relateres til idrætsbyen: erhverv,</w:t>
      </w:r>
      <w:r w:rsidRPr="00F06CFE">
        <w:rPr>
          <w:color w:val="00B0F0"/>
          <w:lang w:eastAsia="da-DK"/>
        </w:rPr>
        <w:t xml:space="preserve"> </w:t>
      </w:r>
      <w:r w:rsidRPr="00F06CFE">
        <w:rPr>
          <w:color w:val="000000"/>
          <w:lang w:eastAsia="da-DK"/>
        </w:rPr>
        <w:t>billetområde, cafe, pølsemand, restaurant, sportsudstyr, evt. sportshotel</w:t>
      </w:r>
      <w:r w:rsidRPr="00F06CFE">
        <w:rPr>
          <w:color w:val="FF0000"/>
          <w:lang w:eastAsia="da-DK"/>
        </w:rPr>
        <w:t xml:space="preserve"> </w:t>
      </w:r>
      <w:r w:rsidRPr="00F06CFE">
        <w:rPr>
          <w:color w:val="000000"/>
          <w:lang w:eastAsia="da-DK"/>
        </w:rPr>
        <w:t>samt kontorfaciliteter til fodboldklubben og andre sportsklubber.</w:t>
      </w:r>
      <w:r w:rsidRPr="00F06CFE">
        <w:rPr>
          <w:color w:val="FF0000"/>
          <w:lang w:eastAsia="da-DK"/>
        </w:rPr>
        <w:t xml:space="preserve"> </w:t>
      </w:r>
    </w:p>
    <w:p w:rsidR="00F06D73" w:rsidRPr="00F06CFE" w:rsidRDefault="00F06D73" w:rsidP="00200C67">
      <w:pPr>
        <w:spacing w:line="260" w:lineRule="atLeast"/>
        <w:rPr>
          <w:rFonts w:ascii="Calibri" w:hAnsi="Calibri"/>
          <w:sz w:val="22"/>
          <w:szCs w:val="22"/>
          <w:lang w:eastAsia="da-DK"/>
        </w:rPr>
      </w:pPr>
    </w:p>
    <w:p w:rsidR="00F06D73" w:rsidRPr="00F06CFE" w:rsidRDefault="00F06D73" w:rsidP="00A060D1">
      <w:pPr>
        <w:spacing w:line="260" w:lineRule="atLeast"/>
        <w:rPr>
          <w:rFonts w:ascii="Calibri" w:hAnsi="Calibri"/>
          <w:sz w:val="22"/>
          <w:szCs w:val="22"/>
          <w:lang w:eastAsia="da-DK"/>
        </w:rPr>
      </w:pPr>
      <w:r w:rsidRPr="00F06CFE">
        <w:rPr>
          <w:color w:val="000000"/>
          <w:lang w:eastAsia="da-DK"/>
        </w:rPr>
        <w:t xml:space="preserve">Vi ser konstruktive planmæssige muligheder i at skille funktionerne ad, således at </w:t>
      </w:r>
      <w:r>
        <w:rPr>
          <w:color w:val="000000"/>
          <w:lang w:eastAsia="da-DK"/>
        </w:rPr>
        <w:t>bolig</w:t>
      </w:r>
      <w:r w:rsidRPr="00F06CFE">
        <w:rPr>
          <w:color w:val="000000"/>
          <w:lang w:eastAsia="da-DK"/>
        </w:rPr>
        <w:t xml:space="preserve">projektet placeres, hvor forøgelsen af antallet af mennesker såvel som trafik ikke </w:t>
      </w:r>
      <w:r w:rsidRPr="00115D76">
        <w:rPr>
          <w:color w:val="000000"/>
          <w:lang w:eastAsia="da-DK"/>
        </w:rPr>
        <w:t>vil belaste i samme grad</w:t>
      </w:r>
      <w:r w:rsidRPr="00F06CFE">
        <w:rPr>
          <w:color w:val="000000"/>
          <w:lang w:eastAsia="da-DK"/>
        </w:rPr>
        <w:t xml:space="preserve">. </w:t>
      </w:r>
    </w:p>
    <w:p w:rsidR="00F06D73" w:rsidRPr="00277170" w:rsidRDefault="00F06D73" w:rsidP="00A060D1">
      <w:pPr>
        <w:spacing w:line="260" w:lineRule="atLeast"/>
        <w:rPr>
          <w:color w:val="000000"/>
          <w:lang w:eastAsia="da-DK"/>
        </w:rPr>
      </w:pPr>
    </w:p>
    <w:p w:rsidR="00F06D73" w:rsidRPr="00F06CFE" w:rsidRDefault="00F06D73" w:rsidP="00200C67">
      <w:pPr>
        <w:spacing w:line="260" w:lineRule="atLeast"/>
        <w:rPr>
          <w:rFonts w:ascii="Calibri" w:hAnsi="Calibri"/>
          <w:sz w:val="22"/>
          <w:szCs w:val="22"/>
          <w:lang w:eastAsia="da-DK"/>
        </w:rPr>
      </w:pPr>
      <w:r>
        <w:rPr>
          <w:color w:val="000000"/>
          <w:lang w:eastAsia="da-DK"/>
        </w:rPr>
        <w:t>K</w:t>
      </w:r>
      <w:r w:rsidRPr="00F06CFE">
        <w:rPr>
          <w:color w:val="000000"/>
          <w:lang w:eastAsia="da-DK"/>
        </w:rPr>
        <w:t xml:space="preserve">øber af stadion kan </w:t>
      </w:r>
      <w:r>
        <w:rPr>
          <w:color w:val="000000"/>
          <w:lang w:eastAsia="da-DK"/>
        </w:rPr>
        <w:t xml:space="preserve">for eksempel </w:t>
      </w:r>
      <w:r w:rsidRPr="00F06CFE">
        <w:rPr>
          <w:color w:val="000000"/>
          <w:lang w:eastAsia="da-DK"/>
        </w:rPr>
        <w:t xml:space="preserve">få mulighed for at opføre </w:t>
      </w:r>
      <w:r>
        <w:rPr>
          <w:color w:val="000000"/>
          <w:lang w:eastAsia="da-DK"/>
        </w:rPr>
        <w:t>studie</w:t>
      </w:r>
      <w:r w:rsidRPr="00F06CFE">
        <w:rPr>
          <w:color w:val="000000"/>
          <w:lang w:eastAsia="da-DK"/>
        </w:rPr>
        <w:t xml:space="preserve">boliger på P-arealet ved Gyrithe Lemches Vej i forlængelse af Technical Education Copenhagen og Maskinmesterskolen, alternativt kan der tænkes i </w:t>
      </w:r>
      <w:r>
        <w:rPr>
          <w:color w:val="000000"/>
          <w:lang w:eastAsia="da-DK"/>
        </w:rPr>
        <w:t xml:space="preserve">byggegrunde i </w:t>
      </w:r>
      <w:r w:rsidRPr="00F06CFE">
        <w:rPr>
          <w:color w:val="000000"/>
          <w:lang w:eastAsia="da-DK"/>
        </w:rPr>
        <w:t>Traceet.</w:t>
      </w:r>
    </w:p>
    <w:p w:rsidR="00F06D73" w:rsidRPr="00F06CFE" w:rsidRDefault="00F06D73" w:rsidP="00200C67">
      <w:pPr>
        <w:spacing w:line="260" w:lineRule="atLeast"/>
        <w:rPr>
          <w:rFonts w:ascii="Calibri" w:hAnsi="Calibri"/>
          <w:sz w:val="22"/>
          <w:szCs w:val="22"/>
          <w:lang w:eastAsia="da-DK"/>
        </w:rPr>
      </w:pPr>
      <w:r w:rsidRPr="00F06CFE">
        <w:rPr>
          <w:rFonts w:ascii="Verdana" w:hAnsi="Verdana"/>
          <w:sz w:val="18"/>
          <w:szCs w:val="18"/>
          <w:lang w:eastAsia="da-DK"/>
        </w:rPr>
        <w:t> </w:t>
      </w:r>
    </w:p>
    <w:p w:rsidR="00F06D73" w:rsidRDefault="00F06D73" w:rsidP="00200C67">
      <w:pPr>
        <w:spacing w:line="260" w:lineRule="atLeast"/>
        <w:rPr>
          <w:color w:val="000000"/>
          <w:lang w:eastAsia="da-DK"/>
        </w:rPr>
      </w:pPr>
      <w:bookmarkStart w:id="0" w:name="_GoBack"/>
      <w:bookmarkEnd w:id="0"/>
      <w:r w:rsidRPr="00F06CFE">
        <w:rPr>
          <w:color w:val="000000"/>
          <w:lang w:eastAsia="da-DK"/>
        </w:rPr>
        <w:t>Venlig hilsen</w:t>
      </w:r>
    </w:p>
    <w:p w:rsidR="00F06D73" w:rsidRDefault="00F06D73" w:rsidP="00200C67">
      <w:pPr>
        <w:spacing w:line="260" w:lineRule="atLeast"/>
        <w:rPr>
          <w:color w:val="000000"/>
          <w:lang w:eastAsia="da-DK"/>
        </w:rPr>
      </w:pPr>
    </w:p>
    <w:p w:rsidR="00F06D73" w:rsidRDefault="00F06D73" w:rsidP="00200C67">
      <w:pPr>
        <w:spacing w:line="260" w:lineRule="atLeast"/>
        <w:rPr>
          <w:color w:val="000000"/>
          <w:lang w:eastAsia="da-DK"/>
        </w:rPr>
      </w:pPr>
      <w:r>
        <w:rPr>
          <w:color w:val="000000"/>
          <w:lang w:eastAsia="da-DK"/>
        </w:rPr>
        <w:t xml:space="preserve">Bente Kjøller </w:t>
      </w:r>
    </w:p>
    <w:p w:rsidR="00F06D73" w:rsidRPr="00F06CFE" w:rsidRDefault="00F06D73" w:rsidP="00200C67">
      <w:pPr>
        <w:spacing w:line="260" w:lineRule="atLeast"/>
        <w:rPr>
          <w:rFonts w:ascii="Calibri" w:hAnsi="Calibri"/>
          <w:sz w:val="22"/>
          <w:szCs w:val="22"/>
          <w:lang w:eastAsia="da-DK"/>
        </w:rPr>
      </w:pPr>
      <w:r>
        <w:rPr>
          <w:color w:val="000000"/>
          <w:lang w:eastAsia="da-DK"/>
        </w:rPr>
        <w:t>Formand</w:t>
      </w:r>
    </w:p>
    <w:p w:rsidR="00F06D73" w:rsidRDefault="00F06D73"/>
    <w:p w:rsidR="00F06D73" w:rsidRDefault="00F06D73"/>
    <w:sectPr w:rsidR="00F06D73" w:rsidSect="000C30DF">
      <w:pgSz w:w="11906" w:h="16838"/>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C67"/>
    <w:rsid w:val="000344D3"/>
    <w:rsid w:val="000417C5"/>
    <w:rsid w:val="00047EBF"/>
    <w:rsid w:val="0005771D"/>
    <w:rsid w:val="00071F23"/>
    <w:rsid w:val="000C30DF"/>
    <w:rsid w:val="00112E14"/>
    <w:rsid w:val="00115D76"/>
    <w:rsid w:val="001B7522"/>
    <w:rsid w:val="00200C67"/>
    <w:rsid w:val="00220952"/>
    <w:rsid w:val="00230532"/>
    <w:rsid w:val="00277170"/>
    <w:rsid w:val="00284F24"/>
    <w:rsid w:val="002A27D7"/>
    <w:rsid w:val="002C2F44"/>
    <w:rsid w:val="002C6349"/>
    <w:rsid w:val="00303A51"/>
    <w:rsid w:val="00311EF7"/>
    <w:rsid w:val="0032558B"/>
    <w:rsid w:val="00350D4A"/>
    <w:rsid w:val="00360D51"/>
    <w:rsid w:val="003646FA"/>
    <w:rsid w:val="003A17C4"/>
    <w:rsid w:val="003C292A"/>
    <w:rsid w:val="003C4E93"/>
    <w:rsid w:val="003C7470"/>
    <w:rsid w:val="003E25BB"/>
    <w:rsid w:val="003F5142"/>
    <w:rsid w:val="00405596"/>
    <w:rsid w:val="0041370D"/>
    <w:rsid w:val="00424523"/>
    <w:rsid w:val="00463265"/>
    <w:rsid w:val="00487244"/>
    <w:rsid w:val="004E5ED6"/>
    <w:rsid w:val="00527CFB"/>
    <w:rsid w:val="005571FF"/>
    <w:rsid w:val="005967EB"/>
    <w:rsid w:val="005D51EC"/>
    <w:rsid w:val="005F6197"/>
    <w:rsid w:val="006103A8"/>
    <w:rsid w:val="006140E2"/>
    <w:rsid w:val="00654FD5"/>
    <w:rsid w:val="006B662D"/>
    <w:rsid w:val="006C1A2E"/>
    <w:rsid w:val="006E3C76"/>
    <w:rsid w:val="00731B6A"/>
    <w:rsid w:val="007F6A06"/>
    <w:rsid w:val="00800D6E"/>
    <w:rsid w:val="00876FEF"/>
    <w:rsid w:val="008A4AB8"/>
    <w:rsid w:val="008A6D2B"/>
    <w:rsid w:val="008B112A"/>
    <w:rsid w:val="00950B22"/>
    <w:rsid w:val="00964D87"/>
    <w:rsid w:val="00974DF8"/>
    <w:rsid w:val="00975D8E"/>
    <w:rsid w:val="009C0DB3"/>
    <w:rsid w:val="009E1EBA"/>
    <w:rsid w:val="00A060D1"/>
    <w:rsid w:val="00A10DD1"/>
    <w:rsid w:val="00A4707F"/>
    <w:rsid w:val="00A51471"/>
    <w:rsid w:val="00A841F3"/>
    <w:rsid w:val="00AD4F81"/>
    <w:rsid w:val="00B74AEB"/>
    <w:rsid w:val="00B769A4"/>
    <w:rsid w:val="00B80D55"/>
    <w:rsid w:val="00B86283"/>
    <w:rsid w:val="00B92315"/>
    <w:rsid w:val="00BD05E3"/>
    <w:rsid w:val="00BD560F"/>
    <w:rsid w:val="00C01393"/>
    <w:rsid w:val="00C871F5"/>
    <w:rsid w:val="00CC2A61"/>
    <w:rsid w:val="00CD69ED"/>
    <w:rsid w:val="00DA4510"/>
    <w:rsid w:val="00DC1FF4"/>
    <w:rsid w:val="00E2573C"/>
    <w:rsid w:val="00EA7319"/>
    <w:rsid w:val="00ED4F84"/>
    <w:rsid w:val="00F043D5"/>
    <w:rsid w:val="00F06CFE"/>
    <w:rsid w:val="00F06D73"/>
    <w:rsid w:val="00F148C1"/>
    <w:rsid w:val="00F27597"/>
    <w:rsid w:val="00F4463E"/>
    <w:rsid w:val="00F675E6"/>
    <w:rsid w:val="00F831B3"/>
    <w:rsid w:val="00FD6301"/>
    <w:rsid w:val="00FE311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E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783</Words>
  <Characters>4781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Morten</dc:creator>
  <cp:keywords/>
  <dc:description/>
  <cp:lastModifiedBy>Jens Clemmensen</cp:lastModifiedBy>
  <cp:revision>2</cp:revision>
  <dcterms:created xsi:type="dcterms:W3CDTF">2020-01-07T22:43:00Z</dcterms:created>
  <dcterms:modified xsi:type="dcterms:W3CDTF">2020-01-07T22:43:00Z</dcterms:modified>
</cp:coreProperties>
</file>