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9" w:rsidRPr="00CB6EA0" w:rsidRDefault="00E852E9" w:rsidP="00E852E9">
      <w:pPr>
        <w:pStyle w:val="Overskrift1"/>
        <w:jc w:val="center"/>
        <w:rPr>
          <w:sz w:val="36"/>
          <w:szCs w:val="36"/>
        </w:rPr>
      </w:pPr>
      <w:r w:rsidRPr="00CB6EA0">
        <w:rPr>
          <w:sz w:val="36"/>
          <w:szCs w:val="36"/>
        </w:rPr>
        <w:t>Bygningskultur Foreningen i Lyngby-Taarbæk</w:t>
      </w:r>
    </w:p>
    <w:p w:rsidR="00E852E9" w:rsidRPr="004E0618" w:rsidRDefault="00E852E9" w:rsidP="00E852E9">
      <w:pPr>
        <w:rPr>
          <w:sz w:val="20"/>
          <w:szCs w:val="20"/>
        </w:rPr>
      </w:pPr>
    </w:p>
    <w:p w:rsidR="00F92975" w:rsidRDefault="00F92975" w:rsidP="00681EE4"/>
    <w:p w:rsidR="00681EE4" w:rsidRPr="00CB6EA0" w:rsidRDefault="00681EE4" w:rsidP="00681EE4">
      <w:r w:rsidRPr="00CB6EA0">
        <w:t xml:space="preserve">Lyngby-Taarbæk Kommune </w:t>
      </w:r>
    </w:p>
    <w:p w:rsidR="00F92975" w:rsidRDefault="00F92975" w:rsidP="00681EE4">
      <w:r>
        <w:t>Center for Miljø og Plan</w:t>
      </w:r>
    </w:p>
    <w:p w:rsidR="00681EE4" w:rsidRPr="00CB6EA0" w:rsidRDefault="00681EE4" w:rsidP="00681EE4">
      <w:r w:rsidRPr="00CB6EA0">
        <w:t>Råd</w:t>
      </w:r>
      <w:r>
        <w:t>huset</w:t>
      </w:r>
    </w:p>
    <w:p w:rsidR="00681EE4" w:rsidRPr="002F65CF" w:rsidRDefault="00681EE4" w:rsidP="00681EE4">
      <w:pPr>
        <w:rPr>
          <w:lang w:val="en-US"/>
        </w:rPr>
      </w:pPr>
      <w:r w:rsidRPr="002F65CF">
        <w:rPr>
          <w:lang w:val="en-US"/>
        </w:rPr>
        <w:t xml:space="preserve">2800 </w:t>
      </w:r>
      <w:proofErr w:type="spellStart"/>
      <w:r w:rsidRPr="002F65CF">
        <w:rPr>
          <w:lang w:val="en-US"/>
        </w:rPr>
        <w:t>Kgs</w:t>
      </w:r>
      <w:proofErr w:type="spellEnd"/>
      <w:r w:rsidRPr="002F65CF">
        <w:rPr>
          <w:lang w:val="en-US"/>
        </w:rPr>
        <w:t xml:space="preserve">. </w:t>
      </w:r>
      <w:proofErr w:type="spellStart"/>
      <w:r w:rsidRPr="002F65CF">
        <w:rPr>
          <w:lang w:val="en-US"/>
        </w:rPr>
        <w:t>Lyngby</w:t>
      </w:r>
      <w:proofErr w:type="spellEnd"/>
    </w:p>
    <w:p w:rsidR="00F92975" w:rsidRPr="002F65CF" w:rsidRDefault="00A37655" w:rsidP="00681EE4">
      <w:pPr>
        <w:rPr>
          <w:lang w:val="en-US"/>
        </w:rPr>
      </w:pPr>
      <w:hyperlink r:id="rId7" w:history="1">
        <w:r w:rsidR="00F92975" w:rsidRPr="002F65CF">
          <w:rPr>
            <w:rStyle w:val="Hyperlink"/>
            <w:lang w:val="en-US"/>
          </w:rPr>
          <w:t>miljoplan@ltk.dk</w:t>
        </w:r>
      </w:hyperlink>
    </w:p>
    <w:p w:rsidR="00681EE4" w:rsidRPr="00603725" w:rsidRDefault="00F92975" w:rsidP="00681EE4">
      <w:pPr>
        <w:jc w:val="right"/>
        <w:rPr>
          <w:lang w:val="en-US"/>
        </w:rPr>
      </w:pPr>
      <w:r w:rsidRPr="00603725">
        <w:rPr>
          <w:lang w:val="en-US"/>
        </w:rPr>
        <w:t>14</w:t>
      </w:r>
      <w:r w:rsidR="00D55C58" w:rsidRPr="00603725">
        <w:rPr>
          <w:lang w:val="en-US"/>
        </w:rPr>
        <w:t xml:space="preserve">. </w:t>
      </w:r>
      <w:proofErr w:type="spellStart"/>
      <w:proofErr w:type="gramStart"/>
      <w:r w:rsidR="00493E66" w:rsidRPr="00603725">
        <w:rPr>
          <w:lang w:val="en-US"/>
        </w:rPr>
        <w:t>april</w:t>
      </w:r>
      <w:proofErr w:type="spellEnd"/>
      <w:proofErr w:type="gramEnd"/>
      <w:r w:rsidR="00681EE4" w:rsidRPr="00603725">
        <w:rPr>
          <w:lang w:val="en-US"/>
        </w:rPr>
        <w:t xml:space="preserve"> 201</w:t>
      </w:r>
      <w:r w:rsidR="00493E66" w:rsidRPr="00603725">
        <w:rPr>
          <w:lang w:val="en-US"/>
        </w:rPr>
        <w:t>4</w:t>
      </w:r>
      <w:r w:rsidR="00681EE4" w:rsidRPr="00603725">
        <w:rPr>
          <w:lang w:val="en-US"/>
        </w:rPr>
        <w:t>.</w:t>
      </w:r>
    </w:p>
    <w:p w:rsidR="00CF3A2F" w:rsidRPr="00603725" w:rsidRDefault="00CF3A2F" w:rsidP="00681EE4">
      <w:pPr>
        <w:rPr>
          <w:b/>
          <w:sz w:val="20"/>
          <w:szCs w:val="20"/>
          <w:lang w:val="en-US"/>
        </w:rPr>
      </w:pPr>
    </w:p>
    <w:p w:rsidR="00F0085B" w:rsidRDefault="00F0085B" w:rsidP="00681EE4">
      <w:pPr>
        <w:rPr>
          <w:b/>
          <w:sz w:val="20"/>
          <w:szCs w:val="20"/>
          <w:lang w:val="en-US"/>
        </w:rPr>
      </w:pPr>
    </w:p>
    <w:p w:rsidR="00AF3798" w:rsidRDefault="00AF3798" w:rsidP="00681EE4">
      <w:pPr>
        <w:rPr>
          <w:b/>
          <w:sz w:val="20"/>
          <w:szCs w:val="20"/>
          <w:lang w:val="en-US"/>
        </w:rPr>
      </w:pPr>
    </w:p>
    <w:p w:rsidR="00F92975" w:rsidRDefault="00681EE4" w:rsidP="00F92975">
      <w:pPr>
        <w:spacing w:after="120"/>
        <w:rPr>
          <w:b/>
        </w:rPr>
      </w:pPr>
      <w:r>
        <w:rPr>
          <w:b/>
        </w:rPr>
        <w:t xml:space="preserve">Vedr.: </w:t>
      </w:r>
      <w:r w:rsidR="00F92975">
        <w:rPr>
          <w:b/>
        </w:rPr>
        <w:t>Ved Smedebakken 14 – Revideret projekt i forlængelse af klage til Natur- og Miljøklagenævnet over kommunens afgørelse.</w:t>
      </w:r>
    </w:p>
    <w:p w:rsidR="00F92975" w:rsidRDefault="00F92975" w:rsidP="00E453FD">
      <w:r w:rsidRPr="00F92975">
        <w:t>Bygningskultur Foreningen</w:t>
      </w:r>
      <w:r>
        <w:t xml:space="preserve"> har i DGO set, at der er høringsfrist den 14. april 2014 vedr. det reviderede projekt for ny overbygning på </w:t>
      </w:r>
      <w:r w:rsidR="00603725">
        <w:t>ejendommen</w:t>
      </w:r>
      <w:r>
        <w:t xml:space="preserve"> Ved Smedebakken 14</w:t>
      </w:r>
      <w:r w:rsidR="00E453FD">
        <w:t xml:space="preserve"> i </w:t>
      </w:r>
      <w:proofErr w:type="spellStart"/>
      <w:r w:rsidR="00E453FD">
        <w:t>Bondebyen</w:t>
      </w:r>
      <w:proofErr w:type="spellEnd"/>
      <w:r>
        <w:t>.</w:t>
      </w:r>
    </w:p>
    <w:p w:rsidR="00E453FD" w:rsidRDefault="00E453FD" w:rsidP="00E453FD"/>
    <w:p w:rsidR="00F92975" w:rsidRDefault="00F92975" w:rsidP="00D44E4F">
      <w:r w:rsidRPr="00F92975">
        <w:t xml:space="preserve">Det fremgår </w:t>
      </w:r>
      <w:r>
        <w:t xml:space="preserve">af det fremsendte skitseforslag, at den nye overbygning er udformet i et modernistisk udtryk som en kasse uden </w:t>
      </w:r>
      <w:proofErr w:type="spellStart"/>
      <w:r>
        <w:t>taghældning</w:t>
      </w:r>
      <w:proofErr w:type="spellEnd"/>
      <w:r>
        <w:t xml:space="preserve">, der er forskudt i forhold til underetagen. </w:t>
      </w:r>
      <w:r w:rsidR="00E453FD">
        <w:t xml:space="preserve">Bebyggelsen vil således afvige voldsomt fra den øvrige bebyggelse i </w:t>
      </w:r>
      <w:proofErr w:type="spellStart"/>
      <w:r w:rsidR="00E453FD">
        <w:t>Bondebyen</w:t>
      </w:r>
      <w:proofErr w:type="spellEnd"/>
      <w:r w:rsidR="00E453FD">
        <w:t>.</w:t>
      </w:r>
    </w:p>
    <w:p w:rsidR="00F92975" w:rsidRDefault="00F92975" w:rsidP="00D44E4F"/>
    <w:p w:rsidR="00B2444B" w:rsidRDefault="00F92975" w:rsidP="00D44E4F">
      <w:r>
        <w:t xml:space="preserve">Ejendommen er omfattet af lokalplan 199 </w:t>
      </w:r>
      <w:r w:rsidR="00B2444B">
        <w:t xml:space="preserve">for </w:t>
      </w:r>
      <w:proofErr w:type="spellStart"/>
      <w:r w:rsidR="00B2444B">
        <w:t>Bondebyen</w:t>
      </w:r>
      <w:proofErr w:type="spellEnd"/>
      <w:r w:rsidR="00B2444B">
        <w:t xml:space="preserve"> i Kongens Lyngby, hvis overordnede formål er at bevare </w:t>
      </w:r>
      <w:proofErr w:type="spellStart"/>
      <w:r w:rsidR="00B2444B">
        <w:t>Bondebyens</w:t>
      </w:r>
      <w:proofErr w:type="spellEnd"/>
      <w:r w:rsidR="00B2444B">
        <w:t xml:space="preserve"> bygningskarakter, og at bevare og styrke hele områdets særlige beplantningskarakter.  Det fremgår af lokalplanens formålsbestemmelse ”at ny bebyggelse gives en placering, udformning og et materialevalg, som stemmer overens med </w:t>
      </w:r>
      <w:proofErr w:type="spellStart"/>
      <w:r w:rsidR="00B2444B">
        <w:t>Bondebyens</w:t>
      </w:r>
      <w:proofErr w:type="spellEnd"/>
      <w:r w:rsidR="00B2444B">
        <w:t xml:space="preserve"> tradition og miljø.”</w:t>
      </w:r>
    </w:p>
    <w:p w:rsidR="00FE0014" w:rsidRDefault="00FE0014" w:rsidP="00D44E4F"/>
    <w:p w:rsidR="00FE0014" w:rsidRPr="00603725" w:rsidRDefault="00FE0014" w:rsidP="00D44E4F">
      <w:r w:rsidRPr="00603725">
        <w:t>Planlovens § 19 indebærer, at kommunalbestyrelsen kan meddele dispensation fra bestemmelser i en lokalplan, med mindre dette strider mod planens principper</w:t>
      </w:r>
      <w:r w:rsidR="00EB61DE" w:rsidRPr="00603725">
        <w:t>. Principperne i en lokalplan er først og fremmest planens formåls- og anvendelsesbestemmelser.</w:t>
      </w:r>
      <w:r w:rsidRPr="00603725">
        <w:t xml:space="preserve"> Videregående afvigelser kan kun ske ved tilvejebringelse af en ny lokalplan</w:t>
      </w:r>
    </w:p>
    <w:p w:rsidR="00FE0014" w:rsidRPr="00603725" w:rsidRDefault="00FE0014" w:rsidP="00D44E4F"/>
    <w:p w:rsidR="00FE0014" w:rsidRPr="00FE0014" w:rsidRDefault="00FE0014" w:rsidP="00D44E4F">
      <w:r>
        <w:t xml:space="preserve">Da formålet med lokalplanen for </w:t>
      </w:r>
      <w:proofErr w:type="spellStart"/>
      <w:r>
        <w:t>Bo</w:t>
      </w:r>
      <w:r w:rsidR="002D3F33">
        <w:t>n</w:t>
      </w:r>
      <w:r>
        <w:t>debyen</w:t>
      </w:r>
      <w:proofErr w:type="spellEnd"/>
      <w:r>
        <w:t xml:space="preserve"> er at give ny bebyggelse en placering, udformning og et materialevalg, som stemmer overens med </w:t>
      </w:r>
      <w:proofErr w:type="spellStart"/>
      <w:r>
        <w:t>Bondebyens</w:t>
      </w:r>
      <w:proofErr w:type="spellEnd"/>
      <w:r>
        <w:t xml:space="preserve"> tradition og miljø, vil det være i strid med lokalplanens principper at tillade et modernistisk byggeri, der jo slet ikke stemmer overens med </w:t>
      </w:r>
      <w:proofErr w:type="spellStart"/>
      <w:r>
        <w:t>Bondebyens</w:t>
      </w:r>
      <w:proofErr w:type="spellEnd"/>
      <w:r>
        <w:t xml:space="preserve"> tradition og miljø.  En tilladelse til et modernistisk byggeri er en v</w:t>
      </w:r>
      <w:r w:rsidRPr="00FE0014">
        <w:t>ideregående afvigelse</w:t>
      </w:r>
      <w:r>
        <w:t xml:space="preserve">, der kun kan </w:t>
      </w:r>
      <w:r w:rsidRPr="00FE0014">
        <w:t>ske ved tilvejebringelse af en ny lokalplan</w:t>
      </w:r>
      <w:r>
        <w:t>.</w:t>
      </w:r>
    </w:p>
    <w:p w:rsidR="00B2444B" w:rsidRDefault="00B2444B" w:rsidP="00D44E4F"/>
    <w:p w:rsidR="002D3F33" w:rsidRDefault="002D3F33" w:rsidP="002D3F33">
      <w:r>
        <w:t>Dette bekræftes af de 2 afgørelser fra Naturklagenævnet, der fremgår af nedenstående bilag 1</w:t>
      </w:r>
      <w:r w:rsidR="00EB61DE">
        <w:t xml:space="preserve">. Overføres disse afgørelser til denne sag vil de </w:t>
      </w:r>
      <w:r>
        <w:t>føre til følgende afgørelse fra Natur- og Miljøklagenævnet: ”</w:t>
      </w:r>
      <w:r w:rsidRPr="002D3F33">
        <w:t xml:space="preserve">I dette tilfælde, hvor lokalplanen netop angiver som sit formål at </w:t>
      </w:r>
      <w:r>
        <w:t xml:space="preserve">give ny bebyggelse en placering, udformning og et materialevalg, som stemmer overens med </w:t>
      </w:r>
      <w:proofErr w:type="spellStart"/>
      <w:r>
        <w:t>Bondebyens</w:t>
      </w:r>
      <w:proofErr w:type="spellEnd"/>
      <w:r>
        <w:t xml:space="preserve"> tradition og miljø,</w:t>
      </w:r>
      <w:r w:rsidRPr="002D3F33">
        <w:t xml:space="preserve"> vil det være i strid med planens principper at dispensere fra lokalplanens bestemmelser om netop d</w:t>
      </w:r>
      <w:r>
        <w:t>ette</w:t>
      </w:r>
      <w:r w:rsidRPr="002D3F33">
        <w:t xml:space="preserve"> forhold</w:t>
      </w:r>
      <w:r>
        <w:t>.”</w:t>
      </w:r>
    </w:p>
    <w:p w:rsidR="002D3F33" w:rsidRPr="00FE0014" w:rsidRDefault="002D3F33" w:rsidP="00D44E4F"/>
    <w:p w:rsidR="00E453FD" w:rsidRDefault="00B2444B" w:rsidP="00D44E4F">
      <w:r>
        <w:t>Bygningskultur Foreningen har mødt en række sager, hvor kommunalbestyrelsen ikke har kunnet forhindre byggeri, der ikke harmonerede med de</w:t>
      </w:r>
      <w:r w:rsidR="00E453FD">
        <w:t xml:space="preserve">n øvrige bebyggelse og det omgivende </w:t>
      </w:r>
      <w:r>
        <w:t xml:space="preserve">miljø med henvisning til, at der ikke var en lokalplan, som gav kommunalbestyrelsen mulighed herfor. </w:t>
      </w:r>
    </w:p>
    <w:p w:rsidR="00E453FD" w:rsidRDefault="00E453FD" w:rsidP="00D44E4F"/>
    <w:p w:rsidR="00592C94" w:rsidRDefault="00B2444B" w:rsidP="00D44E4F">
      <w:r>
        <w:t xml:space="preserve">I denne sag har kommunalbestyrelsen en lokalplan, der giver mulighed for at forhindre byggeri, der ikke harmonerer med det omgivende byggeri. </w:t>
      </w:r>
      <w:r w:rsidR="00592C94">
        <w:t>En tilladelse</w:t>
      </w:r>
      <w:r w:rsidR="00603725">
        <w:t xml:space="preserve"> </w:t>
      </w:r>
      <w:r w:rsidR="00592C94">
        <w:t xml:space="preserve">til det ansøgte </w:t>
      </w:r>
      <w:r w:rsidR="002D3F33">
        <w:t xml:space="preserve">er derfor </w:t>
      </w:r>
      <w:r w:rsidR="00592C94">
        <w:t xml:space="preserve">samtidig et signal </w:t>
      </w:r>
      <w:r w:rsidR="002D3F33">
        <w:t>til borgerne om</w:t>
      </w:r>
      <w:r w:rsidR="00592C94">
        <w:t>, at kommunalbestyrelsen har opgivet sin hidtidige</w:t>
      </w:r>
      <w:r w:rsidR="00E453FD">
        <w:t xml:space="preserve"> restriktive administration </w:t>
      </w:r>
      <w:r w:rsidR="00E453FD">
        <w:lastRenderedPageBreak/>
        <w:t xml:space="preserve">af </w:t>
      </w:r>
      <w:r w:rsidR="00592C94">
        <w:t>bevarende lokalplaner</w:t>
      </w:r>
      <w:r w:rsidR="00EB61DE">
        <w:t xml:space="preserve">. Det </w:t>
      </w:r>
      <w:r w:rsidR="002D3F33">
        <w:t xml:space="preserve">vil endvidere </w:t>
      </w:r>
      <w:r w:rsidR="00E453FD">
        <w:t xml:space="preserve">føre til flere ansøgninger om </w:t>
      </w:r>
      <w:r w:rsidR="002D3F33">
        <w:t>tilladelse</w:t>
      </w:r>
      <w:r w:rsidR="00603725">
        <w:t>r</w:t>
      </w:r>
      <w:r w:rsidR="00EB61DE">
        <w:t xml:space="preserve"> </w:t>
      </w:r>
      <w:r w:rsidR="00603725">
        <w:t>i områder med bevarende lokalplaner til byggerier</w:t>
      </w:r>
      <w:r w:rsidR="002D3F33">
        <w:t>, der ikke harmonerer med de</w:t>
      </w:r>
      <w:r w:rsidR="00603725">
        <w:t>n</w:t>
      </w:r>
      <w:r w:rsidR="002D3F33">
        <w:t xml:space="preserve"> omgivende b</w:t>
      </w:r>
      <w:r w:rsidR="00603725">
        <w:t>ebyggelse</w:t>
      </w:r>
      <w:r w:rsidR="00E453FD">
        <w:t>.</w:t>
      </w:r>
    </w:p>
    <w:p w:rsidR="00592C94" w:rsidRDefault="00592C94" w:rsidP="00D44E4F"/>
    <w:p w:rsidR="00592C94" w:rsidRDefault="00EB61DE" w:rsidP="00D44E4F">
      <w:r>
        <w:t>Da d</w:t>
      </w:r>
      <w:r w:rsidR="00592C94">
        <w:t>et</w:t>
      </w:r>
      <w:r>
        <w:t xml:space="preserve"> som nævnt </w:t>
      </w:r>
      <w:r w:rsidR="00592C94">
        <w:t xml:space="preserve">endvidere </w:t>
      </w:r>
      <w:r>
        <w:t xml:space="preserve">fremgår </w:t>
      </w:r>
      <w:r w:rsidR="00592C94">
        <w:t>af planloven, at kommunalbestyrelsen ikke kan meddele tilladelse</w:t>
      </w:r>
      <w:r w:rsidR="00603725">
        <w:t>/dispensation</w:t>
      </w:r>
      <w:r w:rsidR="00592C94">
        <w:t xml:space="preserve"> til byggeri</w:t>
      </w:r>
      <w:r w:rsidR="00603725">
        <w:t>er</w:t>
      </w:r>
      <w:r w:rsidR="00592C94">
        <w:t>, der er i strid med lokalplanens formål</w:t>
      </w:r>
      <w:r>
        <w:t xml:space="preserve">, er </w:t>
      </w:r>
      <w:r w:rsidR="00592C94">
        <w:t>Bygningskultur Foreningen indstillet på at påklage en tilladelse</w:t>
      </w:r>
      <w:r w:rsidR="00603725">
        <w:t>/dispensation</w:t>
      </w:r>
      <w:r w:rsidR="00592C94">
        <w:t xml:space="preserve"> til det modernistiske byggeri </w:t>
      </w:r>
      <w:r w:rsidR="00E453FD">
        <w:t xml:space="preserve">på Ved Smedebakken 14 </w:t>
      </w:r>
      <w:r w:rsidR="00592C94">
        <w:t xml:space="preserve">til Natur- og Miljøklagenævnet med henvisning til, at </w:t>
      </w:r>
      <w:r w:rsidR="00E453FD">
        <w:t>tilladelsen</w:t>
      </w:r>
      <w:r w:rsidR="00592C94">
        <w:t xml:space="preserve"> er i strid med </w:t>
      </w:r>
      <w:r w:rsidR="00E453FD">
        <w:t xml:space="preserve">den gældende </w:t>
      </w:r>
      <w:r w:rsidR="00592C94">
        <w:t>lokalplans formål.</w:t>
      </w:r>
    </w:p>
    <w:p w:rsidR="00592C94" w:rsidRDefault="00592C94" w:rsidP="00681EE4"/>
    <w:p w:rsidR="00681EE4" w:rsidRDefault="00681EE4" w:rsidP="00681EE4">
      <w:r>
        <w:t>Med venlig hilsen</w:t>
      </w:r>
    </w:p>
    <w:p w:rsidR="00E453FD" w:rsidRDefault="00E453FD" w:rsidP="006D397C"/>
    <w:p w:rsidR="006D397C" w:rsidRPr="005D4C04" w:rsidRDefault="006D397C" w:rsidP="006D397C">
      <w:r w:rsidRPr="005D4C04">
        <w:t>Bente Kjøller (formand)</w:t>
      </w:r>
    </w:p>
    <w:p w:rsidR="006D397C" w:rsidRDefault="006D397C" w:rsidP="006D397C">
      <w:r w:rsidRPr="005D4C04">
        <w:t>Landmålervej 8</w:t>
      </w:r>
    </w:p>
    <w:p w:rsidR="006D397C" w:rsidRPr="002D3F33" w:rsidRDefault="006D397C" w:rsidP="006D397C">
      <w:pPr>
        <w:rPr>
          <w:lang w:val="en-US"/>
        </w:rPr>
      </w:pPr>
      <w:r w:rsidRPr="006D397C">
        <w:t xml:space="preserve">2800 </w:t>
      </w:r>
      <w:proofErr w:type="spellStart"/>
      <w:r w:rsidRPr="006D397C">
        <w:t>Kgs</w:t>
      </w:r>
      <w:proofErr w:type="spellEnd"/>
      <w:r w:rsidRPr="006D397C">
        <w:t xml:space="preserve">. </w:t>
      </w:r>
      <w:proofErr w:type="spellStart"/>
      <w:r w:rsidRPr="001A5382">
        <w:rPr>
          <w:lang w:val="en-US"/>
        </w:rPr>
        <w:t>Lyngby</w:t>
      </w:r>
      <w:proofErr w:type="spellEnd"/>
      <w:r w:rsidRPr="001A5382">
        <w:rPr>
          <w:lang w:val="en-US"/>
        </w:rPr>
        <w:t xml:space="preserve"> </w:t>
      </w:r>
    </w:p>
    <w:p w:rsidR="006D397C" w:rsidRPr="001A5382" w:rsidRDefault="006D397C" w:rsidP="006D397C">
      <w:pPr>
        <w:rPr>
          <w:lang w:val="en-US"/>
        </w:rPr>
      </w:pPr>
      <w:proofErr w:type="spellStart"/>
      <w:r w:rsidRPr="001A5382">
        <w:rPr>
          <w:lang w:val="en-US"/>
        </w:rPr>
        <w:t>Tlf</w:t>
      </w:r>
      <w:proofErr w:type="spellEnd"/>
      <w:r w:rsidRPr="001A5382">
        <w:rPr>
          <w:lang w:val="en-US"/>
        </w:rPr>
        <w:t>. 4588 3337</w:t>
      </w:r>
    </w:p>
    <w:p w:rsidR="006D397C" w:rsidRDefault="006D397C" w:rsidP="001B2E8E">
      <w:r w:rsidRPr="001A5382">
        <w:rPr>
          <w:lang w:val="en-US"/>
        </w:rPr>
        <w:t xml:space="preserve">Mail: </w:t>
      </w:r>
      <w:hyperlink r:id="rId8" w:history="1">
        <w:r w:rsidRPr="001A5382">
          <w:rPr>
            <w:rStyle w:val="Hyperlink"/>
            <w:lang w:val="en-US"/>
          </w:rPr>
          <w:t>bentekjoeller@gmail.com</w:t>
        </w:r>
      </w:hyperlink>
    </w:p>
    <w:p w:rsidR="002D3F33" w:rsidRDefault="002D3F33" w:rsidP="002D3F33"/>
    <w:p w:rsidR="00AF3798" w:rsidRPr="002D3F33" w:rsidRDefault="00AF3798" w:rsidP="002D3F33"/>
    <w:p w:rsidR="00EB61DE" w:rsidRPr="00603725" w:rsidRDefault="00EB61DE" w:rsidP="002D3F33">
      <w:pPr>
        <w:rPr>
          <w:b/>
        </w:rPr>
      </w:pPr>
      <w:r w:rsidRPr="00603725">
        <w:rPr>
          <w:b/>
        </w:rPr>
        <w:t>Bilag 1:</w:t>
      </w:r>
      <w:r w:rsidR="00603725" w:rsidRPr="00603725">
        <w:rPr>
          <w:b/>
        </w:rPr>
        <w:t xml:space="preserve"> </w:t>
      </w:r>
      <w:r w:rsidRPr="00603725">
        <w:rPr>
          <w:b/>
        </w:rPr>
        <w:t>Eksempler på afgørelser fra Naturklagenævnet vedr. lokalplaners formål</w:t>
      </w:r>
    </w:p>
    <w:p w:rsidR="00EB61DE" w:rsidRDefault="00EB61DE" w:rsidP="002D3F33">
      <w:pPr>
        <w:rPr>
          <w:b/>
        </w:rPr>
      </w:pPr>
    </w:p>
    <w:p w:rsidR="002D3F33" w:rsidRPr="002D3F33" w:rsidRDefault="00EB61DE" w:rsidP="002D3F33">
      <w:pPr>
        <w:rPr>
          <w:b/>
        </w:rPr>
      </w:pPr>
      <w:r>
        <w:rPr>
          <w:b/>
        </w:rPr>
        <w:t>Eksempel 1</w:t>
      </w:r>
    </w:p>
    <w:p w:rsidR="00FE0014" w:rsidRPr="002D3F33" w:rsidRDefault="00FE0014" w:rsidP="002D3F33">
      <w:r w:rsidRPr="002D3F33">
        <w:t xml:space="preserve">En lokalplan, der udlagde et ca. 43 ha stort areal til offentligt formål, angav som sit formål bl.a. at fastlægge adgangsvejene til området og at fastlægge ny bebyggelses placering og ydre fremtræden. I overensstemmelse hermed var den nøjagtige placering af veje angivet i planen, og den maksimalt tilladt bygningshøjde var fastsat til 12 m. </w:t>
      </w:r>
    </w:p>
    <w:p w:rsidR="00FE0014" w:rsidRPr="002D3F33" w:rsidRDefault="00FE0014" w:rsidP="002D3F33">
      <w:r w:rsidRPr="002D3F33">
        <w:t>Kommunen dispenserede til at flytte en i lokalplanen fastlagt vej og til at forhøje bygningshøjden til 13 m. Ejeren af naboejendommen påklagede afgørelsen til NKN.</w:t>
      </w:r>
    </w:p>
    <w:p w:rsidR="00FE0014" w:rsidRPr="002D3F33" w:rsidRDefault="00FE0014" w:rsidP="002D3F33">
      <w:r w:rsidRPr="002D3F33">
        <w:t>Dispensationen blev ophævet som ugyldig med følgende begrundelse:</w:t>
      </w:r>
    </w:p>
    <w:p w:rsidR="00FE0014" w:rsidRPr="002D3F33" w:rsidRDefault="00FE0014" w:rsidP="002D3F33">
      <w:r w:rsidRPr="002D3F33">
        <w:t>"I dette tilfælde, hvor lokalplanen netop angiver som sit formål at fastlægge adgangsvejene til området samt bebyggelsens placering og ydre fremtræden, vil det være i strid med planens principper at dispensere fra lokalplanens bestemmelser om netop disse forhold."</w:t>
      </w:r>
    </w:p>
    <w:p w:rsidR="00FE0014" w:rsidRPr="002D3F33" w:rsidRDefault="00FE0014" w:rsidP="002D3F33">
      <w:r w:rsidRPr="002D3F33">
        <w:t xml:space="preserve">(Afgørelse af 9. august 1994, j </w:t>
      </w:r>
      <w:proofErr w:type="spellStart"/>
      <w:r w:rsidRPr="002D3F33">
        <w:t>nr</w:t>
      </w:r>
      <w:proofErr w:type="spellEnd"/>
      <w:r w:rsidRPr="002D3F33">
        <w:t xml:space="preserve"> 33/700-0088).</w:t>
      </w:r>
    </w:p>
    <w:p w:rsidR="002D3F33" w:rsidRDefault="002D3F33" w:rsidP="002D3F33"/>
    <w:p w:rsidR="002D3F33" w:rsidRPr="002D3F33" w:rsidRDefault="002D3F33" w:rsidP="002D3F33">
      <w:pPr>
        <w:rPr>
          <w:b/>
        </w:rPr>
      </w:pPr>
      <w:r w:rsidRPr="002D3F33">
        <w:rPr>
          <w:b/>
        </w:rPr>
        <w:t>Eksempel 2</w:t>
      </w:r>
    </w:p>
    <w:p w:rsidR="00FE0014" w:rsidRPr="002D3F33" w:rsidRDefault="00FE0014" w:rsidP="002D3F33">
      <w:r w:rsidRPr="002D3F33">
        <w:t>En lokalplan, der kun omfattede én ejendom, angav som sit formål bl</w:t>
      </w:r>
      <w:r w:rsidR="00EB61DE">
        <w:t>.</w:t>
      </w:r>
      <w:r w:rsidRPr="002D3F33">
        <w:t>a</w:t>
      </w:r>
      <w:r w:rsidR="00EB61DE">
        <w:t>.</w:t>
      </w:r>
      <w:r w:rsidRPr="002D3F33">
        <w:t xml:space="preserve"> at sikre bebyggelsen placeret som en brudt randbebyggelse, og at fastlægge vejadgangen til opholds- og parkeringsarealer. Bebyggelsen skulle efter planen opføres som 2 boligblokke mod hver af de 2 gader, området var placeret mellem, og placeres indenfor fastlagte byggefelter. Opholds- og parkeringsarealer, veje og stier skulle placeres som fastlagt på kortbilag. Endelig måtte der kun etableres én overkørsel til lokalplanområdet. </w:t>
      </w:r>
    </w:p>
    <w:p w:rsidR="00FE0014" w:rsidRPr="002D3F33" w:rsidRDefault="00FE0014" w:rsidP="002D3F33">
      <w:r w:rsidRPr="002D3F33">
        <w:t>Kommunen dispenserede til opførelse af en ubrudt randbebyggelse og etablering af 2 overkørsler. En nabo påklagede kommunens afgørelse til NKN.</w:t>
      </w:r>
    </w:p>
    <w:p w:rsidR="00FE0014" w:rsidRPr="002D3F33" w:rsidRDefault="00FE0014" w:rsidP="002D3F33">
      <w:r w:rsidRPr="002D3F33">
        <w:t>Dispensationen blev ophævet som ugyldig med følgende begrundelse:</w:t>
      </w:r>
    </w:p>
    <w:p w:rsidR="00FE0014" w:rsidRPr="002D3F33" w:rsidRDefault="00FE0014" w:rsidP="002D3F33">
      <w:r w:rsidRPr="002D3F33">
        <w:t>"I dette tilfælde, hvor lokalplanen netop har til formål at sikre bebyggelsen placeret som en brudt randbebyggelse samt at fastlægge områdets vejadgang, vil det ikke være i overensstemmelse med planens principper at dispensere fra lokalplanens bestemmelser om netop disse forhold."</w:t>
      </w:r>
    </w:p>
    <w:p w:rsidR="00FE0014" w:rsidRPr="002D3F33" w:rsidRDefault="00FE0014" w:rsidP="002D3F33">
      <w:r w:rsidRPr="002D3F33">
        <w:t>Kommunen meddelte herefter på baggrund af et ændret byggeprojekt en ny dispensation til opførelse af en ubrudt randbebyggelse og til placering af opholds</w:t>
      </w:r>
      <w:r w:rsidR="00EB61DE">
        <w:t xml:space="preserve">- </w:t>
      </w:r>
      <w:r w:rsidRPr="002D3F33">
        <w:t>og parkeringsarealer andetsteds end det i lokalplanen fastlagte.</w:t>
      </w:r>
    </w:p>
    <w:p w:rsidR="00FE0014" w:rsidRPr="002D3F33" w:rsidRDefault="00FE0014" w:rsidP="002D3F33">
      <w:r w:rsidRPr="002D3F33">
        <w:t>Naboen påklagede også denne afgørelse til NKN, der udtalte, at heller ikke denne dispensationen havde hjemmel i planloven, og at den var ugyldig.</w:t>
      </w:r>
    </w:p>
    <w:p w:rsidR="00FE0014" w:rsidRPr="00FE0014" w:rsidRDefault="00FE0014" w:rsidP="001B2E8E">
      <w:r w:rsidRPr="002D3F33">
        <w:t xml:space="preserve">(Afgørelser af 28. december 1993 og 11. maj 1994, j </w:t>
      </w:r>
      <w:proofErr w:type="spellStart"/>
      <w:r w:rsidRPr="002D3F33">
        <w:t>nr</w:t>
      </w:r>
      <w:proofErr w:type="spellEnd"/>
      <w:r w:rsidRPr="002D3F33">
        <w:t xml:space="preserve"> 33/700-0056 og 33/700-0080).</w:t>
      </w:r>
    </w:p>
    <w:sectPr w:rsidR="00FE0014" w:rsidRPr="00FE0014" w:rsidSect="006037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36" w:rsidRDefault="00917A36" w:rsidP="00F30ED8">
      <w:r>
        <w:separator/>
      </w:r>
    </w:p>
  </w:endnote>
  <w:endnote w:type="continuationSeparator" w:id="0">
    <w:p w:rsidR="00917A36" w:rsidRDefault="00917A36" w:rsidP="00F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36" w:rsidRDefault="00917A36" w:rsidP="00F30ED8">
      <w:r>
        <w:separator/>
      </w:r>
    </w:p>
  </w:footnote>
  <w:footnote w:type="continuationSeparator" w:id="0">
    <w:p w:rsidR="00917A36" w:rsidRDefault="00917A36" w:rsidP="00F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4F"/>
    <w:multiLevelType w:val="hybridMultilevel"/>
    <w:tmpl w:val="598492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401C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A48214C"/>
    <w:multiLevelType w:val="hybridMultilevel"/>
    <w:tmpl w:val="0A049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CCD"/>
    <w:multiLevelType w:val="hybridMultilevel"/>
    <w:tmpl w:val="720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D3D"/>
    <w:multiLevelType w:val="hybridMultilevel"/>
    <w:tmpl w:val="372AB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771"/>
    <w:multiLevelType w:val="hybridMultilevel"/>
    <w:tmpl w:val="91D4D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692D"/>
    <w:multiLevelType w:val="hybridMultilevel"/>
    <w:tmpl w:val="67C450B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5D6184F"/>
    <w:multiLevelType w:val="hybridMultilevel"/>
    <w:tmpl w:val="F5D0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2007"/>
    <w:multiLevelType w:val="hybridMultilevel"/>
    <w:tmpl w:val="7C20336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E9"/>
    <w:rsid w:val="00012C68"/>
    <w:rsid w:val="000142E0"/>
    <w:rsid w:val="00027AAF"/>
    <w:rsid w:val="00044210"/>
    <w:rsid w:val="00047AB9"/>
    <w:rsid w:val="0005785E"/>
    <w:rsid w:val="000644AE"/>
    <w:rsid w:val="0006518B"/>
    <w:rsid w:val="00083170"/>
    <w:rsid w:val="000A6CA1"/>
    <w:rsid w:val="000A7C2B"/>
    <w:rsid w:val="000B4FC5"/>
    <w:rsid w:val="000D3ABE"/>
    <w:rsid w:val="000E54A2"/>
    <w:rsid w:val="000F66F6"/>
    <w:rsid w:val="00114702"/>
    <w:rsid w:val="001221C3"/>
    <w:rsid w:val="00143EB3"/>
    <w:rsid w:val="00144E48"/>
    <w:rsid w:val="00151B37"/>
    <w:rsid w:val="001540DB"/>
    <w:rsid w:val="001612A1"/>
    <w:rsid w:val="0016542E"/>
    <w:rsid w:val="00195E8E"/>
    <w:rsid w:val="001A6068"/>
    <w:rsid w:val="001B2E8E"/>
    <w:rsid w:val="001B7FA9"/>
    <w:rsid w:val="001C27E5"/>
    <w:rsid w:val="001E0D0D"/>
    <w:rsid w:val="001F76C6"/>
    <w:rsid w:val="00200EDE"/>
    <w:rsid w:val="00205672"/>
    <w:rsid w:val="002057AD"/>
    <w:rsid w:val="00207B47"/>
    <w:rsid w:val="00213DA8"/>
    <w:rsid w:val="002218FE"/>
    <w:rsid w:val="0024251E"/>
    <w:rsid w:val="00251787"/>
    <w:rsid w:val="00264903"/>
    <w:rsid w:val="0026729D"/>
    <w:rsid w:val="00285EEF"/>
    <w:rsid w:val="00297030"/>
    <w:rsid w:val="002A3FD6"/>
    <w:rsid w:val="002A542E"/>
    <w:rsid w:val="002B707A"/>
    <w:rsid w:val="002C7128"/>
    <w:rsid w:val="002D3F33"/>
    <w:rsid w:val="002D6814"/>
    <w:rsid w:val="002F65CF"/>
    <w:rsid w:val="00300768"/>
    <w:rsid w:val="003051B9"/>
    <w:rsid w:val="003150E3"/>
    <w:rsid w:val="00320016"/>
    <w:rsid w:val="00327E00"/>
    <w:rsid w:val="0033122D"/>
    <w:rsid w:val="00343431"/>
    <w:rsid w:val="00350170"/>
    <w:rsid w:val="003812CE"/>
    <w:rsid w:val="0038158B"/>
    <w:rsid w:val="003844AE"/>
    <w:rsid w:val="003A19AC"/>
    <w:rsid w:val="003A5D55"/>
    <w:rsid w:val="003A6EF1"/>
    <w:rsid w:val="003B70BE"/>
    <w:rsid w:val="003C260B"/>
    <w:rsid w:val="003C3382"/>
    <w:rsid w:val="003D0ABB"/>
    <w:rsid w:val="003D3F2C"/>
    <w:rsid w:val="003D6C3F"/>
    <w:rsid w:val="004004B7"/>
    <w:rsid w:val="00403A7D"/>
    <w:rsid w:val="004043AC"/>
    <w:rsid w:val="00420233"/>
    <w:rsid w:val="00426B77"/>
    <w:rsid w:val="004413EA"/>
    <w:rsid w:val="00454DDF"/>
    <w:rsid w:val="0047552E"/>
    <w:rsid w:val="00476A20"/>
    <w:rsid w:val="00486273"/>
    <w:rsid w:val="004905E2"/>
    <w:rsid w:val="00493E66"/>
    <w:rsid w:val="004C589B"/>
    <w:rsid w:val="004C671E"/>
    <w:rsid w:val="004C6A34"/>
    <w:rsid w:val="004D1A4F"/>
    <w:rsid w:val="004D24BC"/>
    <w:rsid w:val="004E0618"/>
    <w:rsid w:val="00520E6E"/>
    <w:rsid w:val="00522D66"/>
    <w:rsid w:val="00524B01"/>
    <w:rsid w:val="00535472"/>
    <w:rsid w:val="0057272E"/>
    <w:rsid w:val="00592C94"/>
    <w:rsid w:val="00595406"/>
    <w:rsid w:val="005A3CCC"/>
    <w:rsid w:val="005D66D9"/>
    <w:rsid w:val="005F255B"/>
    <w:rsid w:val="005F3ED6"/>
    <w:rsid w:val="00603725"/>
    <w:rsid w:val="00637827"/>
    <w:rsid w:val="00643D2D"/>
    <w:rsid w:val="00661D3C"/>
    <w:rsid w:val="00665582"/>
    <w:rsid w:val="006762C4"/>
    <w:rsid w:val="00680910"/>
    <w:rsid w:val="0068102C"/>
    <w:rsid w:val="00681EE4"/>
    <w:rsid w:val="00682146"/>
    <w:rsid w:val="0068248F"/>
    <w:rsid w:val="0069529C"/>
    <w:rsid w:val="006969AD"/>
    <w:rsid w:val="006A1B9D"/>
    <w:rsid w:val="006A1C66"/>
    <w:rsid w:val="006B0E44"/>
    <w:rsid w:val="006B34AC"/>
    <w:rsid w:val="006C1D82"/>
    <w:rsid w:val="006C5826"/>
    <w:rsid w:val="006D397C"/>
    <w:rsid w:val="006E5DCF"/>
    <w:rsid w:val="006F0C38"/>
    <w:rsid w:val="00706174"/>
    <w:rsid w:val="007330F1"/>
    <w:rsid w:val="0075669B"/>
    <w:rsid w:val="00766138"/>
    <w:rsid w:val="0077006A"/>
    <w:rsid w:val="007912D7"/>
    <w:rsid w:val="00795B8A"/>
    <w:rsid w:val="00797955"/>
    <w:rsid w:val="007A23A7"/>
    <w:rsid w:val="007B3368"/>
    <w:rsid w:val="007C0EBD"/>
    <w:rsid w:val="007C4BD1"/>
    <w:rsid w:val="007C798E"/>
    <w:rsid w:val="007D0BD9"/>
    <w:rsid w:val="007F0BCC"/>
    <w:rsid w:val="00835694"/>
    <w:rsid w:val="008358FB"/>
    <w:rsid w:val="008367AE"/>
    <w:rsid w:val="00840211"/>
    <w:rsid w:val="00852101"/>
    <w:rsid w:val="0086189C"/>
    <w:rsid w:val="00861FBA"/>
    <w:rsid w:val="008756ED"/>
    <w:rsid w:val="008822E8"/>
    <w:rsid w:val="00882A46"/>
    <w:rsid w:val="00892C43"/>
    <w:rsid w:val="008A1AD8"/>
    <w:rsid w:val="008C33C9"/>
    <w:rsid w:val="008E08CC"/>
    <w:rsid w:val="008E509B"/>
    <w:rsid w:val="0090786B"/>
    <w:rsid w:val="009124C6"/>
    <w:rsid w:val="00917A36"/>
    <w:rsid w:val="00953A14"/>
    <w:rsid w:val="00954512"/>
    <w:rsid w:val="009575F4"/>
    <w:rsid w:val="009630A5"/>
    <w:rsid w:val="0096338E"/>
    <w:rsid w:val="00972315"/>
    <w:rsid w:val="00974CF2"/>
    <w:rsid w:val="00976BB8"/>
    <w:rsid w:val="0097752E"/>
    <w:rsid w:val="009A2185"/>
    <w:rsid w:val="009A6FF8"/>
    <w:rsid w:val="009C1D1F"/>
    <w:rsid w:val="009C7630"/>
    <w:rsid w:val="009D123F"/>
    <w:rsid w:val="009D3097"/>
    <w:rsid w:val="009D373C"/>
    <w:rsid w:val="009E067A"/>
    <w:rsid w:val="009E18DF"/>
    <w:rsid w:val="009E6C6D"/>
    <w:rsid w:val="00A00833"/>
    <w:rsid w:val="00A063F6"/>
    <w:rsid w:val="00A23A4C"/>
    <w:rsid w:val="00A26793"/>
    <w:rsid w:val="00A37655"/>
    <w:rsid w:val="00A515BC"/>
    <w:rsid w:val="00A55B66"/>
    <w:rsid w:val="00A56FDA"/>
    <w:rsid w:val="00A744E2"/>
    <w:rsid w:val="00A76BF1"/>
    <w:rsid w:val="00A8137A"/>
    <w:rsid w:val="00A96B1B"/>
    <w:rsid w:val="00AB3046"/>
    <w:rsid w:val="00AC2721"/>
    <w:rsid w:val="00AD4A73"/>
    <w:rsid w:val="00AD4E89"/>
    <w:rsid w:val="00AE4580"/>
    <w:rsid w:val="00AF3798"/>
    <w:rsid w:val="00B01002"/>
    <w:rsid w:val="00B01855"/>
    <w:rsid w:val="00B16A8E"/>
    <w:rsid w:val="00B2403F"/>
    <w:rsid w:val="00B2444B"/>
    <w:rsid w:val="00B33119"/>
    <w:rsid w:val="00B33227"/>
    <w:rsid w:val="00B4239A"/>
    <w:rsid w:val="00B4704A"/>
    <w:rsid w:val="00B63501"/>
    <w:rsid w:val="00B657AC"/>
    <w:rsid w:val="00B65E6F"/>
    <w:rsid w:val="00B676FB"/>
    <w:rsid w:val="00B83000"/>
    <w:rsid w:val="00B907C0"/>
    <w:rsid w:val="00BA7A26"/>
    <w:rsid w:val="00BB30F1"/>
    <w:rsid w:val="00BB6526"/>
    <w:rsid w:val="00BC251A"/>
    <w:rsid w:val="00BD36C4"/>
    <w:rsid w:val="00BE2A43"/>
    <w:rsid w:val="00BE32E4"/>
    <w:rsid w:val="00C06814"/>
    <w:rsid w:val="00C06FE3"/>
    <w:rsid w:val="00C07CDB"/>
    <w:rsid w:val="00C11091"/>
    <w:rsid w:val="00C1380C"/>
    <w:rsid w:val="00C1787C"/>
    <w:rsid w:val="00C3001A"/>
    <w:rsid w:val="00C34FD1"/>
    <w:rsid w:val="00C35BD2"/>
    <w:rsid w:val="00C42852"/>
    <w:rsid w:val="00C455A0"/>
    <w:rsid w:val="00C67ACB"/>
    <w:rsid w:val="00C81117"/>
    <w:rsid w:val="00CC1864"/>
    <w:rsid w:val="00CD47E9"/>
    <w:rsid w:val="00CD6129"/>
    <w:rsid w:val="00CE1185"/>
    <w:rsid w:val="00CF1EA3"/>
    <w:rsid w:val="00CF3A2F"/>
    <w:rsid w:val="00D00518"/>
    <w:rsid w:val="00D04C94"/>
    <w:rsid w:val="00D0791B"/>
    <w:rsid w:val="00D1339C"/>
    <w:rsid w:val="00D21A11"/>
    <w:rsid w:val="00D321E5"/>
    <w:rsid w:val="00D44E4F"/>
    <w:rsid w:val="00D55C58"/>
    <w:rsid w:val="00D75E1D"/>
    <w:rsid w:val="00D93CB6"/>
    <w:rsid w:val="00DA2B79"/>
    <w:rsid w:val="00DA4567"/>
    <w:rsid w:val="00DB52F9"/>
    <w:rsid w:val="00DC3E6A"/>
    <w:rsid w:val="00DE450E"/>
    <w:rsid w:val="00DE5D67"/>
    <w:rsid w:val="00DF0986"/>
    <w:rsid w:val="00DF23D8"/>
    <w:rsid w:val="00DF41AF"/>
    <w:rsid w:val="00DF4C39"/>
    <w:rsid w:val="00E00940"/>
    <w:rsid w:val="00E12478"/>
    <w:rsid w:val="00E15AFF"/>
    <w:rsid w:val="00E16AE5"/>
    <w:rsid w:val="00E334CD"/>
    <w:rsid w:val="00E453FD"/>
    <w:rsid w:val="00E4541C"/>
    <w:rsid w:val="00E45506"/>
    <w:rsid w:val="00E72840"/>
    <w:rsid w:val="00E72D16"/>
    <w:rsid w:val="00E852E9"/>
    <w:rsid w:val="00E90B99"/>
    <w:rsid w:val="00E94060"/>
    <w:rsid w:val="00E9529F"/>
    <w:rsid w:val="00E95CA4"/>
    <w:rsid w:val="00EB61DE"/>
    <w:rsid w:val="00EC1A58"/>
    <w:rsid w:val="00EC1DD5"/>
    <w:rsid w:val="00ED005C"/>
    <w:rsid w:val="00ED5301"/>
    <w:rsid w:val="00F0085B"/>
    <w:rsid w:val="00F0091C"/>
    <w:rsid w:val="00F05589"/>
    <w:rsid w:val="00F13843"/>
    <w:rsid w:val="00F14DB6"/>
    <w:rsid w:val="00F17371"/>
    <w:rsid w:val="00F30ED8"/>
    <w:rsid w:val="00F42AEC"/>
    <w:rsid w:val="00F44E9F"/>
    <w:rsid w:val="00F7577F"/>
    <w:rsid w:val="00F80A76"/>
    <w:rsid w:val="00F92975"/>
    <w:rsid w:val="00FC0746"/>
    <w:rsid w:val="00FD4324"/>
    <w:rsid w:val="00FE0014"/>
    <w:rsid w:val="00FF220D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2E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52E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72D1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13DA8"/>
    <w:rPr>
      <w:color w:val="0000FF"/>
      <w:u w:val="single"/>
    </w:rPr>
  </w:style>
  <w:style w:type="paragraph" w:styleId="Dokumentoversigt">
    <w:name w:val="Document Map"/>
    <w:basedOn w:val="Normal"/>
    <w:semiHidden/>
    <w:rsid w:val="003B70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rsid w:val="00F30E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0ED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0E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0ED8"/>
    <w:rPr>
      <w:sz w:val="24"/>
      <w:szCs w:val="24"/>
    </w:rPr>
  </w:style>
  <w:style w:type="character" w:styleId="Fremhv">
    <w:name w:val="Emphasis"/>
    <w:basedOn w:val="Standardskrifttypeiafsnit"/>
    <w:qFormat/>
    <w:rsid w:val="00143EB3"/>
    <w:rPr>
      <w:i/>
      <w:iCs/>
    </w:rPr>
  </w:style>
  <w:style w:type="character" w:styleId="BesgtHyperlink">
    <w:name w:val="FollowedHyperlink"/>
    <w:basedOn w:val="Standardskrifttypeiafsnit"/>
    <w:rsid w:val="002B707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6A8E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FE0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537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05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kjoell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joplan@l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Bygningskultur Foreningen i Lyngby-Taarbæk</vt:lpstr>
      <vt:lpstr>Bygningskultur Foreningen i Lyngby-Taarbæk</vt:lpstr>
    </vt:vector>
  </TitlesOfParts>
  <Company/>
  <LinksUpToDate>false</LinksUpToDate>
  <CharactersWithSpaces>6189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mailto:bentekjoeller@gmail.com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creator>Bente Kjøller</dc:creator>
  <cp:lastModifiedBy>Hans Nielsen</cp:lastModifiedBy>
  <cp:revision>4</cp:revision>
  <cp:lastPrinted>2014-04-14T10:25:00Z</cp:lastPrinted>
  <dcterms:created xsi:type="dcterms:W3CDTF">2014-04-14T07:04:00Z</dcterms:created>
  <dcterms:modified xsi:type="dcterms:W3CDTF">2014-04-14T10:33:00Z</dcterms:modified>
</cp:coreProperties>
</file>