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2771A8" w:rsidRPr="00593974" w14:paraId="5D130623" w14:textId="77777777" w:rsidTr="002771A8">
        <w:trPr>
          <w:trHeight w:val="1276"/>
        </w:trPr>
        <w:tc>
          <w:tcPr>
            <w:tcW w:w="7583" w:type="dxa"/>
          </w:tcPr>
          <w:p w14:paraId="6C9F6578" w14:textId="77777777" w:rsidR="002771A8" w:rsidRPr="00AF7990" w:rsidRDefault="002771A8" w:rsidP="00AB24A3">
            <w:pPr>
              <w:spacing w:line="240" w:lineRule="auto"/>
              <w:rPr>
                <w:rFonts w:ascii="Times New Roman" w:hAnsi="Times New Roman"/>
                <w:b/>
                <w:sz w:val="32"/>
                <w:szCs w:val="32"/>
              </w:rPr>
            </w:pPr>
            <w:r w:rsidRPr="00AF7990">
              <w:rPr>
                <w:rFonts w:ascii="Times New Roman" w:hAnsi="Times New Roman"/>
                <w:b/>
                <w:sz w:val="32"/>
                <w:szCs w:val="32"/>
              </w:rPr>
              <w:t>Bygningskultur Foreningen i Lyngby-Taarbæk</w:t>
            </w:r>
          </w:p>
        </w:tc>
        <w:tc>
          <w:tcPr>
            <w:tcW w:w="2195" w:type="dxa"/>
          </w:tcPr>
          <w:p w14:paraId="3A04969E" w14:textId="77777777" w:rsidR="002771A8" w:rsidRPr="00593974" w:rsidRDefault="002771A8" w:rsidP="00AB24A3">
            <w:pPr>
              <w:spacing w:after="240" w:line="240" w:lineRule="auto"/>
              <w:rPr>
                <w:sz w:val="24"/>
                <w:szCs w:val="24"/>
              </w:rPr>
            </w:pPr>
            <w:r>
              <w:rPr>
                <w:noProof/>
                <w:sz w:val="24"/>
                <w:szCs w:val="24"/>
              </w:rPr>
              <w:drawing>
                <wp:inline distT="0" distB="0" distL="0" distR="0" wp14:anchorId="43598990" wp14:editId="5CFF2D3B">
                  <wp:extent cx="1295400" cy="704850"/>
                  <wp:effectExtent l="0" t="0" r="0" b="0"/>
                  <wp:docPr id="2" name="Billede 2"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a:ln>
                            <a:noFill/>
                          </a:ln>
                        </pic:spPr>
                      </pic:pic>
                    </a:graphicData>
                  </a:graphic>
                </wp:inline>
              </w:drawing>
            </w:r>
          </w:p>
        </w:tc>
      </w:tr>
    </w:tbl>
    <w:p w14:paraId="3DDF4548" w14:textId="00F6B1EA" w:rsidR="002771A8" w:rsidRPr="00B85867" w:rsidRDefault="008118A4" w:rsidP="002771A8">
      <w:pPr>
        <w:jc w:val="right"/>
        <w:rPr>
          <w:rFonts w:ascii="Times New Roman" w:hAnsi="Times New Roman"/>
          <w:sz w:val="24"/>
          <w:szCs w:val="24"/>
        </w:rPr>
      </w:pPr>
      <w:r>
        <w:rPr>
          <w:rFonts w:ascii="Times New Roman" w:hAnsi="Times New Roman"/>
          <w:sz w:val="24"/>
          <w:szCs w:val="24"/>
        </w:rPr>
        <w:t>23. januar 2023</w:t>
      </w:r>
      <w:r w:rsidR="002771A8">
        <w:rPr>
          <w:rFonts w:ascii="Times New Roman" w:hAnsi="Times New Roman"/>
          <w:sz w:val="24"/>
          <w:szCs w:val="24"/>
        </w:rPr>
        <w:t>.</w:t>
      </w:r>
    </w:p>
    <w:p w14:paraId="718BFAF9" w14:textId="7591EA07" w:rsidR="00AF7990" w:rsidRDefault="00AF7990" w:rsidP="002771A8">
      <w:pPr>
        <w:rPr>
          <w:rFonts w:ascii="Times New Roman" w:hAnsi="Times New Roman"/>
          <w:b/>
          <w:bCs/>
          <w:sz w:val="24"/>
          <w:szCs w:val="24"/>
        </w:rPr>
      </w:pPr>
    </w:p>
    <w:p w14:paraId="79CBF99D" w14:textId="77777777" w:rsidR="008118A4" w:rsidRDefault="008118A4" w:rsidP="002771A8">
      <w:pPr>
        <w:rPr>
          <w:rFonts w:ascii="Times New Roman" w:hAnsi="Times New Roman"/>
          <w:b/>
          <w:bCs/>
          <w:sz w:val="24"/>
          <w:szCs w:val="24"/>
        </w:rPr>
      </w:pPr>
    </w:p>
    <w:p w14:paraId="755406C4" w14:textId="40CB4E9B" w:rsidR="00AF7990" w:rsidRDefault="00AF7990" w:rsidP="002771A8">
      <w:pPr>
        <w:rPr>
          <w:rFonts w:ascii="Times New Roman" w:hAnsi="Times New Roman"/>
          <w:sz w:val="24"/>
          <w:szCs w:val="24"/>
        </w:rPr>
      </w:pPr>
      <w:r w:rsidRPr="00AF7990">
        <w:rPr>
          <w:rFonts w:ascii="Times New Roman" w:hAnsi="Times New Roman"/>
          <w:sz w:val="24"/>
          <w:szCs w:val="24"/>
        </w:rPr>
        <w:t>Miljøstyrelsen</w:t>
      </w:r>
    </w:p>
    <w:p w14:paraId="52935B89" w14:textId="70AC214A" w:rsidR="00AF7990" w:rsidRDefault="00AF7990" w:rsidP="002771A8">
      <w:pPr>
        <w:rPr>
          <w:rFonts w:ascii="Times New Roman" w:hAnsi="Times New Roman"/>
          <w:sz w:val="24"/>
          <w:szCs w:val="24"/>
        </w:rPr>
      </w:pPr>
      <w:r>
        <w:rPr>
          <w:rFonts w:ascii="Times New Roman" w:hAnsi="Times New Roman"/>
          <w:sz w:val="24"/>
          <w:szCs w:val="24"/>
        </w:rPr>
        <w:t>Tolderlundsvej 5</w:t>
      </w:r>
    </w:p>
    <w:p w14:paraId="1686034E" w14:textId="23D244B6" w:rsidR="00AF7990" w:rsidRPr="00AF7990" w:rsidRDefault="00AF7990" w:rsidP="002771A8">
      <w:pPr>
        <w:rPr>
          <w:rFonts w:ascii="Times New Roman" w:hAnsi="Times New Roman"/>
          <w:sz w:val="24"/>
          <w:szCs w:val="24"/>
        </w:rPr>
      </w:pPr>
      <w:r>
        <w:rPr>
          <w:rFonts w:ascii="Times New Roman" w:hAnsi="Times New Roman"/>
          <w:sz w:val="24"/>
          <w:szCs w:val="24"/>
        </w:rPr>
        <w:t>5000 Odense C</w:t>
      </w:r>
    </w:p>
    <w:p w14:paraId="31B6CB2C" w14:textId="03FDE2F3" w:rsidR="005D73D2" w:rsidRPr="00007B83" w:rsidRDefault="00000000">
      <w:pPr>
        <w:rPr>
          <w:rFonts w:ascii="Times New Roman" w:hAnsi="Times New Roman"/>
          <w:b/>
          <w:bCs/>
          <w:sz w:val="24"/>
          <w:szCs w:val="24"/>
        </w:rPr>
      </w:pPr>
      <w:hyperlink r:id="rId6" w:history="1">
        <w:r w:rsidR="00007B83" w:rsidRPr="00007B83">
          <w:rPr>
            <w:rStyle w:val="Hyperlink"/>
            <w:rFonts w:ascii="Times New Roman" w:hAnsi="Times New Roman"/>
            <w:color w:val="000000"/>
            <w:sz w:val="24"/>
            <w:szCs w:val="24"/>
          </w:rPr>
          <w:t>mst@mst.dk</w:t>
        </w:r>
      </w:hyperlink>
    </w:p>
    <w:p w14:paraId="1CBC4950" w14:textId="77777777" w:rsidR="00513A96" w:rsidRDefault="00513A96">
      <w:pPr>
        <w:rPr>
          <w:rFonts w:ascii="Times New Roman" w:hAnsi="Times New Roman"/>
          <w:b/>
          <w:bCs/>
          <w:sz w:val="24"/>
          <w:szCs w:val="24"/>
        </w:rPr>
      </w:pPr>
    </w:p>
    <w:p w14:paraId="08AF8BC3" w14:textId="51915C54" w:rsidR="002771A8" w:rsidRDefault="002771A8">
      <w:pPr>
        <w:rPr>
          <w:rFonts w:ascii="Times New Roman" w:hAnsi="Times New Roman"/>
          <w:b/>
          <w:bCs/>
          <w:sz w:val="24"/>
          <w:szCs w:val="24"/>
        </w:rPr>
      </w:pPr>
    </w:p>
    <w:p w14:paraId="1DD9B72D" w14:textId="31050030" w:rsidR="005751FB" w:rsidRPr="00B85867" w:rsidRDefault="005751FB" w:rsidP="005751FB">
      <w:pPr>
        <w:rPr>
          <w:rFonts w:ascii="Times New Roman" w:hAnsi="Times New Roman"/>
          <w:b/>
          <w:bCs/>
          <w:sz w:val="28"/>
          <w:szCs w:val="28"/>
        </w:rPr>
      </w:pPr>
      <w:r w:rsidRPr="00B85867">
        <w:rPr>
          <w:rFonts w:ascii="Times New Roman" w:hAnsi="Times New Roman"/>
          <w:b/>
          <w:bCs/>
          <w:sz w:val="28"/>
          <w:szCs w:val="28"/>
        </w:rPr>
        <w:t xml:space="preserve">Vedr. byggeri </w:t>
      </w:r>
      <w:r>
        <w:rPr>
          <w:rFonts w:ascii="Times New Roman" w:hAnsi="Times New Roman"/>
          <w:b/>
          <w:bCs/>
          <w:sz w:val="28"/>
          <w:szCs w:val="28"/>
        </w:rPr>
        <w:t xml:space="preserve">i Hvidegårdsparken, der skæmmer og dominerer den fredede </w:t>
      </w:r>
      <w:r w:rsidRPr="00B85867">
        <w:rPr>
          <w:rFonts w:ascii="Times New Roman" w:hAnsi="Times New Roman"/>
          <w:b/>
          <w:bCs/>
          <w:sz w:val="28"/>
          <w:szCs w:val="28"/>
        </w:rPr>
        <w:t>kæmpegravhøj</w:t>
      </w:r>
    </w:p>
    <w:p w14:paraId="44550600" w14:textId="77777777" w:rsidR="005751FB" w:rsidRPr="00B85867" w:rsidRDefault="005751FB" w:rsidP="005751FB">
      <w:pPr>
        <w:rPr>
          <w:rFonts w:ascii="Times New Roman" w:hAnsi="Times New Roman"/>
          <w:b/>
          <w:bCs/>
          <w:sz w:val="24"/>
          <w:szCs w:val="24"/>
        </w:rPr>
      </w:pPr>
    </w:p>
    <w:p w14:paraId="234355D7" w14:textId="13140CFE" w:rsidR="00070967" w:rsidRPr="00070967" w:rsidRDefault="00807545" w:rsidP="00070967">
      <w:pPr>
        <w:rPr>
          <w:rFonts w:ascii="Times New Roman" w:eastAsiaTheme="minorHAnsi" w:hAnsi="Times New Roman"/>
          <w:sz w:val="24"/>
          <w:szCs w:val="24"/>
          <w:lang w:eastAsia="en-US"/>
        </w:rPr>
      </w:pPr>
      <w:r w:rsidRPr="00D323EA">
        <w:rPr>
          <w:rFonts w:ascii="Times New Roman" w:hAnsi="Times New Roman"/>
          <w:sz w:val="24"/>
          <w:szCs w:val="24"/>
        </w:rPr>
        <w:t xml:space="preserve">Bygningskultur Foreningen i Lyngby-Taarbæk og Danmarks Naturfredningsforening i Lyngby-Taarbæk </w:t>
      </w:r>
      <w:r>
        <w:rPr>
          <w:rFonts w:ascii="Times New Roman" w:hAnsi="Times New Roman"/>
          <w:sz w:val="24"/>
          <w:szCs w:val="24"/>
        </w:rPr>
        <w:t xml:space="preserve">anmoder hermed Miljøstyrelsen om at sikre en bedre beskyttelse af værdifulde kulturhistoriske og landskabelige værdier ved at afvise at ophæve </w:t>
      </w:r>
      <w:r w:rsidRPr="005751FB">
        <w:rPr>
          <w:rFonts w:ascii="Times New Roman" w:hAnsi="Times New Roman"/>
          <w:sz w:val="24"/>
          <w:szCs w:val="24"/>
        </w:rPr>
        <w:t>100 m fortidsmindebeskyttelses</w:t>
      </w:r>
      <w:r w:rsidR="008118A4">
        <w:rPr>
          <w:rFonts w:ascii="Times New Roman" w:hAnsi="Times New Roman"/>
          <w:sz w:val="24"/>
          <w:szCs w:val="24"/>
        </w:rPr>
        <w:t>-</w:t>
      </w:r>
      <w:r w:rsidRPr="005751FB">
        <w:rPr>
          <w:rFonts w:ascii="Times New Roman" w:hAnsi="Times New Roman"/>
          <w:sz w:val="24"/>
          <w:szCs w:val="24"/>
        </w:rPr>
        <w:t>linjen for de</w:t>
      </w:r>
      <w:r>
        <w:rPr>
          <w:rFonts w:ascii="Times New Roman" w:hAnsi="Times New Roman"/>
          <w:sz w:val="24"/>
          <w:szCs w:val="24"/>
        </w:rPr>
        <w:t xml:space="preserve"> ejendomme</w:t>
      </w:r>
      <w:r w:rsidRPr="005751FB">
        <w:rPr>
          <w:rFonts w:ascii="Times New Roman" w:hAnsi="Times New Roman"/>
          <w:sz w:val="24"/>
          <w:szCs w:val="24"/>
        </w:rPr>
        <w:t xml:space="preserve">, </w:t>
      </w:r>
      <w:r>
        <w:rPr>
          <w:rFonts w:ascii="Times New Roman" w:hAnsi="Times New Roman"/>
          <w:sz w:val="24"/>
          <w:szCs w:val="24"/>
        </w:rPr>
        <w:t xml:space="preserve">der </w:t>
      </w:r>
      <w:r w:rsidRPr="005751FB">
        <w:rPr>
          <w:rFonts w:ascii="Times New Roman" w:hAnsi="Times New Roman"/>
          <w:sz w:val="24"/>
          <w:szCs w:val="24"/>
        </w:rPr>
        <w:t>ligger i forreste række mod fortidsminde</w:t>
      </w:r>
      <w:r>
        <w:rPr>
          <w:rFonts w:ascii="Times New Roman" w:hAnsi="Times New Roman"/>
          <w:sz w:val="24"/>
          <w:szCs w:val="24"/>
        </w:rPr>
        <w:t>t</w:t>
      </w:r>
      <w:r w:rsidR="00070967">
        <w:rPr>
          <w:rFonts w:ascii="Times New Roman" w:hAnsi="Times New Roman"/>
          <w:sz w:val="24"/>
          <w:szCs w:val="24"/>
        </w:rPr>
        <w:t xml:space="preserve">, så der ikke </w:t>
      </w:r>
      <w:r w:rsidR="00070967" w:rsidRPr="00070967">
        <w:rPr>
          <w:rFonts w:ascii="Times New Roman" w:eastAsiaTheme="minorHAnsi" w:hAnsi="Times New Roman"/>
          <w:sz w:val="24"/>
          <w:szCs w:val="24"/>
          <w:lang w:eastAsia="en-US"/>
        </w:rPr>
        <w:t xml:space="preserve">fremover </w:t>
      </w:r>
      <w:r w:rsidR="00070967">
        <w:rPr>
          <w:rFonts w:ascii="Times New Roman" w:eastAsiaTheme="minorHAnsi" w:hAnsi="Times New Roman"/>
          <w:sz w:val="24"/>
          <w:szCs w:val="24"/>
          <w:lang w:eastAsia="en-US"/>
        </w:rPr>
        <w:t xml:space="preserve">uden dispensation fra fortidsmindebeskyttelseslinjen kan </w:t>
      </w:r>
      <w:r w:rsidR="00070967" w:rsidRPr="00070967">
        <w:rPr>
          <w:rFonts w:ascii="Times New Roman" w:eastAsiaTheme="minorHAnsi" w:hAnsi="Times New Roman"/>
          <w:sz w:val="24"/>
          <w:szCs w:val="24"/>
          <w:lang w:eastAsia="en-US"/>
        </w:rPr>
        <w:t>gives byggetilladelse til nybyggeri, der skæmmer og/eller dominerer værdifulde kulturhistoriske og landskabelige værdier, som det er tilfældet i byggesagen vedr. Hvidegårdsparken 99.</w:t>
      </w:r>
    </w:p>
    <w:p w14:paraId="0EF315CC" w14:textId="77777777" w:rsidR="002C2237" w:rsidRDefault="002C2237" w:rsidP="005751FB">
      <w:pPr>
        <w:spacing w:line="240" w:lineRule="auto"/>
        <w:rPr>
          <w:rFonts w:ascii="Times New Roman" w:hAnsi="Times New Roman"/>
          <w:b/>
          <w:sz w:val="24"/>
          <w:szCs w:val="24"/>
        </w:rPr>
      </w:pPr>
    </w:p>
    <w:p w14:paraId="450B5370" w14:textId="16199518" w:rsidR="002C2237" w:rsidRDefault="002C2237" w:rsidP="005751FB">
      <w:pPr>
        <w:spacing w:line="240" w:lineRule="auto"/>
        <w:rPr>
          <w:rFonts w:ascii="Times New Roman" w:hAnsi="Times New Roman"/>
          <w:b/>
          <w:sz w:val="24"/>
          <w:szCs w:val="24"/>
        </w:rPr>
      </w:pPr>
      <w:r>
        <w:rPr>
          <w:noProof/>
        </w:rPr>
        <w:drawing>
          <wp:inline distT="0" distB="0" distL="0" distR="0" wp14:anchorId="324F54AE" wp14:editId="3B090249">
            <wp:extent cx="6120130" cy="2851785"/>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851785"/>
                    </a:xfrm>
                    <a:prstGeom prst="rect">
                      <a:avLst/>
                    </a:prstGeom>
                    <a:noFill/>
                    <a:ln>
                      <a:noFill/>
                    </a:ln>
                  </pic:spPr>
                </pic:pic>
              </a:graphicData>
            </a:graphic>
          </wp:inline>
        </w:drawing>
      </w:r>
    </w:p>
    <w:p w14:paraId="2750DD9A" w14:textId="33AD3D43" w:rsidR="002C2237" w:rsidRPr="002C2237" w:rsidRDefault="00722C55" w:rsidP="00722C55">
      <w:pPr>
        <w:rPr>
          <w:rFonts w:ascii="Times New Roman" w:eastAsiaTheme="minorHAnsi" w:hAnsi="Times New Roman"/>
          <w:sz w:val="24"/>
          <w:szCs w:val="24"/>
          <w:lang w:eastAsia="en-US"/>
        </w:rPr>
      </w:pPr>
      <w:r w:rsidRPr="00722C55">
        <w:rPr>
          <w:rFonts w:ascii="Times New Roman" w:eastAsiaTheme="minorHAnsi" w:hAnsi="Times New Roman"/>
          <w:sz w:val="24"/>
          <w:szCs w:val="24"/>
          <w:lang w:eastAsia="en-US"/>
        </w:rPr>
        <w:t>Det nye byggeri, der skæmmer og dominerer kæmpegravhøjen ved Hvidegårdsparken</w:t>
      </w:r>
      <w:r w:rsidR="003D76D4">
        <w:rPr>
          <w:rFonts w:ascii="Times New Roman" w:eastAsiaTheme="minorHAnsi" w:hAnsi="Times New Roman"/>
          <w:sz w:val="24"/>
          <w:szCs w:val="24"/>
          <w:lang w:eastAsia="en-US"/>
        </w:rPr>
        <w:t>.</w:t>
      </w:r>
    </w:p>
    <w:p w14:paraId="420C2D02" w14:textId="77777777" w:rsidR="002C2237" w:rsidRDefault="002C2237" w:rsidP="005751FB">
      <w:pPr>
        <w:spacing w:line="240" w:lineRule="auto"/>
        <w:rPr>
          <w:rFonts w:ascii="Times New Roman" w:hAnsi="Times New Roman"/>
          <w:b/>
          <w:sz w:val="24"/>
          <w:szCs w:val="24"/>
        </w:rPr>
      </w:pPr>
    </w:p>
    <w:p w14:paraId="0CD400E0" w14:textId="3E89A859" w:rsidR="005751FB" w:rsidRDefault="005751FB" w:rsidP="005751FB">
      <w:pPr>
        <w:spacing w:line="240" w:lineRule="auto"/>
        <w:rPr>
          <w:rFonts w:ascii="Times New Roman" w:hAnsi="Times New Roman"/>
          <w:b/>
          <w:sz w:val="24"/>
          <w:szCs w:val="24"/>
        </w:rPr>
      </w:pPr>
      <w:r>
        <w:rPr>
          <w:rFonts w:ascii="Times New Roman" w:hAnsi="Times New Roman"/>
          <w:b/>
          <w:sz w:val="24"/>
          <w:szCs w:val="24"/>
        </w:rPr>
        <w:t>Forhistorien</w:t>
      </w:r>
    </w:p>
    <w:p w14:paraId="3C3240CE" w14:textId="77777777" w:rsidR="005751FB" w:rsidRPr="006A40B9" w:rsidRDefault="005751FB" w:rsidP="005751FB">
      <w:pPr>
        <w:spacing w:line="240" w:lineRule="auto"/>
        <w:rPr>
          <w:rFonts w:ascii="Times New Roman" w:hAnsi="Times New Roman"/>
          <w:bCs/>
          <w:sz w:val="24"/>
          <w:szCs w:val="24"/>
        </w:rPr>
      </w:pPr>
      <w:r>
        <w:rPr>
          <w:rFonts w:ascii="Times New Roman" w:hAnsi="Times New Roman"/>
          <w:bCs/>
          <w:sz w:val="24"/>
          <w:szCs w:val="24"/>
        </w:rPr>
        <w:t>I</w:t>
      </w:r>
      <w:r w:rsidRPr="006A40B9">
        <w:rPr>
          <w:rFonts w:ascii="Times New Roman" w:hAnsi="Times New Roman"/>
          <w:bCs/>
          <w:sz w:val="24"/>
          <w:szCs w:val="24"/>
        </w:rPr>
        <w:t xml:space="preserve"> bronzealderen </w:t>
      </w:r>
      <w:r>
        <w:rPr>
          <w:rFonts w:ascii="Times New Roman" w:hAnsi="Times New Roman"/>
          <w:bCs/>
          <w:sz w:val="24"/>
          <w:szCs w:val="24"/>
        </w:rPr>
        <w:t>blev der etableret et stort antal gravhøje både nord og syd for Tordals Mose. Ved Hvidegården lå der 12 bronzealderhøje, hvoraf 2 er bevarede indtil i dag. Den eneste tilbageværende Riishøj er den meget flotte kæmpegravhøj, der ligger tæt ved Hvidegårdsparken 99 med en højde på 4,5 m og en diameter på 30 m bevokset med gamle monumentale ege- og bøgetræer. Det var i en høj lige syd for denne, at det interessante og berømte Hvidegårdsfund blev gjort i 1845.</w:t>
      </w:r>
    </w:p>
    <w:p w14:paraId="6EECF7D9" w14:textId="77777777" w:rsidR="005751FB" w:rsidRDefault="005751FB" w:rsidP="005751FB">
      <w:pPr>
        <w:spacing w:line="240" w:lineRule="auto"/>
        <w:rPr>
          <w:rFonts w:ascii="Times New Roman" w:hAnsi="Times New Roman"/>
          <w:sz w:val="24"/>
          <w:szCs w:val="24"/>
        </w:rPr>
      </w:pPr>
      <w:r>
        <w:rPr>
          <w:rFonts w:ascii="Times New Roman" w:hAnsi="Times New Roman"/>
          <w:sz w:val="24"/>
          <w:szCs w:val="24"/>
        </w:rPr>
        <w:t>I deklaration af 26. april 1939 blev kæmpegravhøjen ved Hvidegårdsparken 99 fredet i en omkreds af 10 meter mod bebyggelse og beplantning.</w:t>
      </w:r>
    </w:p>
    <w:p w14:paraId="4AA842FC" w14:textId="77777777" w:rsidR="005751FB" w:rsidRDefault="005751FB" w:rsidP="005751FB">
      <w:pPr>
        <w:spacing w:line="240" w:lineRule="auto"/>
        <w:rPr>
          <w:rFonts w:ascii="Times New Roman" w:hAnsi="Times New Roman"/>
          <w:sz w:val="24"/>
          <w:szCs w:val="24"/>
        </w:rPr>
      </w:pPr>
    </w:p>
    <w:p w14:paraId="13ED37F2" w14:textId="0A28649B" w:rsidR="005751FB" w:rsidRDefault="005751FB" w:rsidP="005751FB">
      <w:pPr>
        <w:spacing w:line="240" w:lineRule="auto"/>
        <w:rPr>
          <w:rFonts w:ascii="Times New Roman" w:hAnsi="Times New Roman"/>
          <w:sz w:val="24"/>
          <w:szCs w:val="24"/>
        </w:rPr>
      </w:pPr>
      <w:r>
        <w:rPr>
          <w:rFonts w:ascii="Times New Roman" w:hAnsi="Times New Roman"/>
          <w:sz w:val="24"/>
          <w:szCs w:val="24"/>
        </w:rPr>
        <w:lastRenderedPageBreak/>
        <w:t>Fortidsmindebeskyttelseslinjen på 100 meter blev indført i Statsministeriets lovbekendtgørelse af 16. juni 1961. På det tidspunkt var Hvidegårdsparken 99 imidlertid blevet udstykket og afhændet til ejeren, idet ejeren den 5. december 1960 havde indsendt ansøgning om byggetilladelse. Fredningsnævnet mente på den baggrund ved dets behandling af sagen i 1962, at det ikke kunne forhindre, at byggeriet blev opført, fordi det var blevet forsinket på grund af de gældende byggerestriktioner, og fordi der allerede på det tidspunkt var godkendt bebyggelse på nabogrunde inden for fortidsmindebeskyttelseslinjen. Endvidere udtalte kommunens bygningsinspektør V. A. Egmose på Fredningsnævnet møde den 11. ok</w:t>
      </w:r>
      <w:r w:rsidRPr="000207DD">
        <w:rPr>
          <w:rFonts w:ascii="Times New Roman" w:hAnsi="Times New Roman"/>
          <w:sz w:val="24"/>
          <w:szCs w:val="24"/>
        </w:rPr>
        <w:t xml:space="preserve">tober 1962, ”Jeg mener </w:t>
      </w:r>
      <w:r>
        <w:rPr>
          <w:rFonts w:ascii="Times New Roman" w:hAnsi="Times New Roman"/>
          <w:sz w:val="24"/>
          <w:szCs w:val="24"/>
        </w:rPr>
        <w:t>f</w:t>
      </w:r>
      <w:r w:rsidRPr="000207DD">
        <w:rPr>
          <w:rFonts w:ascii="Times New Roman" w:hAnsi="Times New Roman"/>
          <w:sz w:val="24"/>
          <w:szCs w:val="24"/>
        </w:rPr>
        <w:t>or mit vedkom</w:t>
      </w:r>
      <w:r>
        <w:rPr>
          <w:rFonts w:ascii="Times New Roman" w:hAnsi="Times New Roman"/>
          <w:sz w:val="24"/>
          <w:szCs w:val="24"/>
        </w:rPr>
        <w:t>m</w:t>
      </w:r>
      <w:r w:rsidRPr="000207DD">
        <w:rPr>
          <w:rFonts w:ascii="Times New Roman" w:hAnsi="Times New Roman"/>
          <w:sz w:val="24"/>
          <w:szCs w:val="24"/>
        </w:rPr>
        <w:t>ende ikke, at huset på nogen måde virker generende for højen”.</w:t>
      </w:r>
    </w:p>
    <w:p w14:paraId="0E87F8FD" w14:textId="77777777" w:rsidR="005751FB" w:rsidRPr="000207DD" w:rsidRDefault="005751FB" w:rsidP="005751FB">
      <w:pPr>
        <w:spacing w:line="240" w:lineRule="auto"/>
        <w:rPr>
          <w:rFonts w:ascii="Times New Roman" w:hAnsi="Times New Roman"/>
          <w:sz w:val="24"/>
          <w:szCs w:val="24"/>
        </w:rPr>
      </w:pPr>
    </w:p>
    <w:p w14:paraId="1167AC9F" w14:textId="77777777" w:rsidR="005751FB" w:rsidRPr="00E72EBF" w:rsidRDefault="005751FB" w:rsidP="005751FB">
      <w:pPr>
        <w:spacing w:line="240" w:lineRule="auto"/>
        <w:rPr>
          <w:rFonts w:ascii="Times New Roman" w:hAnsi="Times New Roman"/>
          <w:sz w:val="24"/>
          <w:szCs w:val="24"/>
        </w:rPr>
      </w:pPr>
      <w:r w:rsidRPr="00783FEA">
        <w:rPr>
          <w:rFonts w:ascii="Times New Roman" w:hAnsi="Times New Roman"/>
          <w:sz w:val="24"/>
          <w:szCs w:val="24"/>
        </w:rPr>
        <w:t>I forbindelse med vedtagelsen af lokalplan 238 for Hvidegårdsparken i 2014 besluttede</w:t>
      </w:r>
      <w:r>
        <w:rPr>
          <w:rFonts w:ascii="Times New Roman" w:hAnsi="Times New Roman"/>
          <w:sz w:val="24"/>
          <w:szCs w:val="24"/>
        </w:rPr>
        <w:t xml:space="preserve"> kommunalbestyrelsen at søge Naturstyrelsen om reduktion af fortidsmindebeskyttelseslinjen på 100 meter omkring kæmpegravhøjen, så ingen ejendomme i Hvidegårdsparken var omfattet af den. Naturstyrelsen godkendte dette med en bestemmelse om, at ejendommene igen ville blive omfattet </w:t>
      </w:r>
      <w:r w:rsidRPr="00E72EBF">
        <w:rPr>
          <w:rFonts w:ascii="Times New Roman" w:hAnsi="Times New Roman"/>
          <w:sz w:val="24"/>
          <w:szCs w:val="24"/>
        </w:rPr>
        <w:t xml:space="preserve">af fortidsmindebeskyttelseslinjen, hvis lokalplanen blev ændret. </w:t>
      </w:r>
    </w:p>
    <w:p w14:paraId="12DF36F2" w14:textId="77777777" w:rsidR="005751FB" w:rsidRDefault="005751FB" w:rsidP="005751FB">
      <w:pPr>
        <w:rPr>
          <w:rFonts w:ascii="Times New Roman" w:hAnsi="Times New Roman"/>
          <w:sz w:val="24"/>
          <w:szCs w:val="24"/>
        </w:rPr>
      </w:pPr>
    </w:p>
    <w:p w14:paraId="29B9955A" w14:textId="546FCB8A" w:rsidR="00513A96" w:rsidRPr="00151CE1" w:rsidRDefault="00513A96" w:rsidP="005751FB">
      <w:pPr>
        <w:rPr>
          <w:rFonts w:ascii="Times New Roman" w:hAnsi="Times New Roman"/>
          <w:color w:val="000000"/>
          <w:sz w:val="24"/>
          <w:szCs w:val="24"/>
        </w:rPr>
      </w:pPr>
      <w:r>
        <w:rPr>
          <w:rFonts w:ascii="Times New Roman" w:hAnsi="Times New Roman"/>
          <w:color w:val="000000"/>
          <w:sz w:val="24"/>
          <w:szCs w:val="24"/>
        </w:rPr>
        <w:t>Citat fra Miljøstyrelsens hjemmeside: ”</w:t>
      </w:r>
      <w:r w:rsidRPr="00513A96">
        <w:rPr>
          <w:rFonts w:ascii="Times New Roman" w:hAnsi="Times New Roman"/>
          <w:color w:val="000000"/>
          <w:sz w:val="24"/>
          <w:szCs w:val="24"/>
        </w:rPr>
        <w:t xml:space="preserve">Miljøstyrelsen træffer afgørelse om reduktion af fortidsmindebeskyttelseslinjen. En reduktion kan ske efter ansøgning fra kommunen og kan i øvrigt kun ske, hvis den ikke er i strid med enten de landskabelige interesser eller andre </w:t>
      </w:r>
      <w:r w:rsidRPr="00CD633F">
        <w:rPr>
          <w:rFonts w:ascii="Times New Roman" w:hAnsi="Times New Roman"/>
          <w:color w:val="000000"/>
          <w:sz w:val="24"/>
          <w:szCs w:val="24"/>
        </w:rPr>
        <w:t>naturbeskyttelsesinteresser, som fortidsmindebeskyttelseslinjen har til formål at beskytte.</w:t>
      </w:r>
      <w:r w:rsidR="00151CE1">
        <w:rPr>
          <w:rFonts w:ascii="Times New Roman" w:hAnsi="Times New Roman"/>
          <w:color w:val="000000"/>
          <w:sz w:val="24"/>
          <w:szCs w:val="24"/>
        </w:rPr>
        <w:t xml:space="preserve"> </w:t>
      </w:r>
      <w:r w:rsidR="00151CE1" w:rsidRPr="00151CE1">
        <w:rPr>
          <w:rFonts w:ascii="Times New Roman" w:hAnsi="Times New Roman"/>
          <w:color w:val="000000"/>
          <w:sz w:val="24"/>
          <w:szCs w:val="24"/>
        </w:rPr>
        <w:t>Det er et hovedprincip, at reduktion kun kan ske, hvis der er tale om en administrativ lettelse. Det er således en forudsætning, at kommunen via planlægning (normalt ved lokalplan) tilvejebringer en samlet regulering af arealanvendelsen og bebyggelsesforholdene, der kan erstatte et antal konkrete afgørelser om dispensation og dermed medføre en administrativ lettelse for kommunen. Dette betyder, at en reduktion for eksempel kan komme på tale for områder, hvor der over en længere periode skal ske byudvikling (typisk boligområde eller erhvervsområde). Derimod vil opførelse af et mindre antal bygninger eller opførelse af enkeltbebyggelse (dagligvarebutik, tankstation, fritidscenter og lign.) som hovedregel ikke kunne danne grundlag for reduktion af fortidsmindebeskyttelseslinjen.</w:t>
      </w:r>
      <w:r w:rsidRPr="00151CE1">
        <w:rPr>
          <w:rFonts w:ascii="Times New Roman" w:hAnsi="Times New Roman"/>
          <w:color w:val="000000"/>
          <w:sz w:val="24"/>
          <w:szCs w:val="24"/>
        </w:rPr>
        <w:t>”</w:t>
      </w:r>
    </w:p>
    <w:p w14:paraId="0DC9CF5A" w14:textId="77777777" w:rsidR="00513A96" w:rsidRDefault="00513A96" w:rsidP="005751FB">
      <w:pPr>
        <w:rPr>
          <w:rFonts w:ascii="Times New Roman" w:hAnsi="Times New Roman"/>
          <w:color w:val="000000"/>
          <w:sz w:val="24"/>
          <w:szCs w:val="24"/>
        </w:rPr>
      </w:pPr>
    </w:p>
    <w:p w14:paraId="40CF90A3" w14:textId="7302F802" w:rsidR="00CD633F" w:rsidRDefault="00513A96" w:rsidP="005751FB">
      <w:pPr>
        <w:rPr>
          <w:rFonts w:ascii="Times New Roman" w:hAnsi="Times New Roman"/>
          <w:sz w:val="24"/>
          <w:szCs w:val="24"/>
        </w:rPr>
      </w:pPr>
      <w:r>
        <w:rPr>
          <w:rFonts w:ascii="Times New Roman" w:hAnsi="Times New Roman"/>
          <w:sz w:val="24"/>
          <w:szCs w:val="24"/>
        </w:rPr>
        <w:t>F</w:t>
      </w:r>
      <w:r w:rsidR="005751FB" w:rsidRPr="00E72EBF">
        <w:rPr>
          <w:rFonts w:ascii="Times New Roman" w:hAnsi="Times New Roman"/>
          <w:sz w:val="24"/>
          <w:szCs w:val="24"/>
        </w:rPr>
        <w:t>ormålet med at reducere fortidsmindebeskyttelseslinjen er</w:t>
      </w:r>
      <w:r>
        <w:rPr>
          <w:rFonts w:ascii="Times New Roman" w:hAnsi="Times New Roman"/>
          <w:sz w:val="24"/>
          <w:szCs w:val="24"/>
        </w:rPr>
        <w:t xml:space="preserve"> således </w:t>
      </w:r>
      <w:r w:rsidR="005751FB" w:rsidRPr="00E72EBF">
        <w:rPr>
          <w:rFonts w:ascii="Times New Roman" w:hAnsi="Times New Roman"/>
          <w:sz w:val="24"/>
          <w:szCs w:val="24"/>
        </w:rPr>
        <w:t>ikke at forringe beskyttelsen af fortidsmindet, men at undgå at skulle bruge tid på dispensationer til byggeri eller anlæg, der slet ikke er synlige fra fortidsmindet, fordi der ligger bebyggelse mellem det og fortidsmindet.</w:t>
      </w:r>
      <w:r w:rsidR="005751FB">
        <w:rPr>
          <w:rFonts w:ascii="Times New Roman" w:hAnsi="Times New Roman"/>
          <w:sz w:val="24"/>
          <w:szCs w:val="24"/>
        </w:rPr>
        <w:t xml:space="preserve"> </w:t>
      </w:r>
      <w:r w:rsidR="00151CE1">
        <w:rPr>
          <w:rFonts w:ascii="Times New Roman" w:hAnsi="Times New Roman"/>
          <w:sz w:val="24"/>
          <w:szCs w:val="24"/>
        </w:rPr>
        <w:t xml:space="preserve">I denne sag </w:t>
      </w:r>
      <w:r w:rsidR="00E96E08">
        <w:rPr>
          <w:rFonts w:ascii="Times New Roman" w:hAnsi="Times New Roman"/>
          <w:sz w:val="24"/>
          <w:szCs w:val="24"/>
        </w:rPr>
        <w:t>va</w:t>
      </w:r>
      <w:r w:rsidR="00151CE1">
        <w:rPr>
          <w:rFonts w:ascii="Times New Roman" w:hAnsi="Times New Roman"/>
          <w:sz w:val="24"/>
          <w:szCs w:val="24"/>
        </w:rPr>
        <w:t>r det kun et mindre antal huse</w:t>
      </w:r>
      <w:r w:rsidR="00E96E08">
        <w:rPr>
          <w:rFonts w:ascii="Times New Roman" w:hAnsi="Times New Roman"/>
          <w:sz w:val="24"/>
          <w:szCs w:val="24"/>
        </w:rPr>
        <w:t xml:space="preserve"> (5)</w:t>
      </w:r>
      <w:r w:rsidR="00151CE1">
        <w:rPr>
          <w:rFonts w:ascii="Times New Roman" w:hAnsi="Times New Roman"/>
          <w:sz w:val="24"/>
          <w:szCs w:val="24"/>
        </w:rPr>
        <w:t xml:space="preserve">, der </w:t>
      </w:r>
      <w:r w:rsidR="00E96E08">
        <w:rPr>
          <w:rFonts w:ascii="Times New Roman" w:hAnsi="Times New Roman"/>
          <w:sz w:val="24"/>
          <w:szCs w:val="24"/>
        </w:rPr>
        <w:t>va</w:t>
      </w:r>
      <w:r w:rsidR="00151CE1">
        <w:rPr>
          <w:rFonts w:ascii="Times New Roman" w:hAnsi="Times New Roman"/>
          <w:sz w:val="24"/>
          <w:szCs w:val="24"/>
        </w:rPr>
        <w:t xml:space="preserve">r omfattet </w:t>
      </w:r>
      <w:r w:rsidR="00E96E08">
        <w:rPr>
          <w:rFonts w:ascii="Times New Roman" w:hAnsi="Times New Roman"/>
          <w:sz w:val="24"/>
          <w:szCs w:val="24"/>
        </w:rPr>
        <w:t>af fortidsmindebeskyttelseslinjen</w:t>
      </w:r>
      <w:r w:rsidR="000B3FC3">
        <w:rPr>
          <w:rFonts w:ascii="Times New Roman" w:hAnsi="Times New Roman"/>
          <w:sz w:val="24"/>
          <w:szCs w:val="24"/>
        </w:rPr>
        <w:t>.</w:t>
      </w:r>
    </w:p>
    <w:p w14:paraId="0DDF431E" w14:textId="77777777" w:rsidR="00CD633F" w:rsidRDefault="00CD633F" w:rsidP="005751FB">
      <w:pPr>
        <w:rPr>
          <w:rFonts w:ascii="Times New Roman" w:hAnsi="Times New Roman"/>
          <w:sz w:val="24"/>
          <w:szCs w:val="24"/>
        </w:rPr>
      </w:pPr>
    </w:p>
    <w:p w14:paraId="515617C4" w14:textId="501B9151" w:rsidR="005751FB" w:rsidRPr="00E72EBF" w:rsidRDefault="009B6FE1" w:rsidP="005751FB">
      <w:pPr>
        <w:rPr>
          <w:rFonts w:ascii="Times New Roman" w:hAnsi="Times New Roman"/>
          <w:sz w:val="24"/>
          <w:szCs w:val="24"/>
        </w:rPr>
      </w:pPr>
      <w:bookmarkStart w:id="0" w:name="_Hlk115273430"/>
      <w:r>
        <w:rPr>
          <w:rFonts w:ascii="Times New Roman" w:hAnsi="Times New Roman"/>
          <w:sz w:val="24"/>
          <w:szCs w:val="24"/>
        </w:rPr>
        <w:t>Den administrative lettelse ved reduktionen af f</w:t>
      </w:r>
      <w:r w:rsidR="005751FB">
        <w:rPr>
          <w:rFonts w:ascii="Times New Roman" w:hAnsi="Times New Roman"/>
          <w:sz w:val="24"/>
          <w:szCs w:val="24"/>
        </w:rPr>
        <w:t xml:space="preserve">ortidsmindebeskyttelseslinjen </w:t>
      </w:r>
      <w:r>
        <w:rPr>
          <w:rFonts w:ascii="Times New Roman" w:hAnsi="Times New Roman"/>
          <w:sz w:val="24"/>
          <w:szCs w:val="24"/>
        </w:rPr>
        <w:t xml:space="preserve">er </w:t>
      </w:r>
      <w:r w:rsidR="000B3FC3">
        <w:rPr>
          <w:rFonts w:ascii="Times New Roman" w:hAnsi="Times New Roman"/>
          <w:sz w:val="24"/>
          <w:szCs w:val="24"/>
        </w:rPr>
        <w:t xml:space="preserve">således </w:t>
      </w:r>
      <w:r>
        <w:rPr>
          <w:rFonts w:ascii="Times New Roman" w:hAnsi="Times New Roman"/>
          <w:sz w:val="24"/>
          <w:szCs w:val="24"/>
        </w:rPr>
        <w:t>ubetydelig, men</w:t>
      </w:r>
      <w:r w:rsidR="000B3FC3">
        <w:rPr>
          <w:rFonts w:ascii="Times New Roman" w:hAnsi="Times New Roman"/>
          <w:sz w:val="24"/>
          <w:szCs w:val="24"/>
        </w:rPr>
        <w:t>s</w:t>
      </w:r>
      <w:r>
        <w:rPr>
          <w:rFonts w:ascii="Times New Roman" w:hAnsi="Times New Roman"/>
          <w:sz w:val="24"/>
          <w:szCs w:val="24"/>
        </w:rPr>
        <w:t xml:space="preserve"> </w:t>
      </w:r>
      <w:r w:rsidR="00E96E08">
        <w:rPr>
          <w:rFonts w:ascii="Times New Roman" w:hAnsi="Times New Roman"/>
          <w:sz w:val="24"/>
          <w:szCs w:val="24"/>
        </w:rPr>
        <w:t xml:space="preserve">konsekvenserne for </w:t>
      </w:r>
      <w:r>
        <w:rPr>
          <w:rFonts w:ascii="Times New Roman" w:hAnsi="Times New Roman"/>
          <w:sz w:val="24"/>
          <w:szCs w:val="24"/>
        </w:rPr>
        <w:t xml:space="preserve">beskyttelsen af </w:t>
      </w:r>
      <w:r w:rsidR="00E96E08">
        <w:rPr>
          <w:rFonts w:ascii="Times New Roman" w:hAnsi="Times New Roman"/>
          <w:sz w:val="24"/>
          <w:szCs w:val="24"/>
        </w:rPr>
        <w:t>kæmpegravhøjen</w:t>
      </w:r>
      <w:r>
        <w:rPr>
          <w:rFonts w:ascii="Times New Roman" w:hAnsi="Times New Roman"/>
          <w:sz w:val="24"/>
          <w:szCs w:val="24"/>
        </w:rPr>
        <w:t xml:space="preserve">s store kulturhistoriske og landskabelige værdier </w:t>
      </w:r>
      <w:r w:rsidR="000B3FC3">
        <w:rPr>
          <w:rFonts w:ascii="Times New Roman" w:hAnsi="Times New Roman"/>
          <w:sz w:val="24"/>
          <w:szCs w:val="24"/>
        </w:rPr>
        <w:t xml:space="preserve">er </w:t>
      </w:r>
      <w:r w:rsidR="00E96E08">
        <w:rPr>
          <w:rFonts w:ascii="Times New Roman" w:hAnsi="Times New Roman"/>
          <w:sz w:val="24"/>
          <w:szCs w:val="24"/>
        </w:rPr>
        <w:t xml:space="preserve">meget </w:t>
      </w:r>
      <w:r>
        <w:rPr>
          <w:rFonts w:ascii="Times New Roman" w:hAnsi="Times New Roman"/>
          <w:sz w:val="24"/>
          <w:szCs w:val="24"/>
        </w:rPr>
        <w:t>store.</w:t>
      </w:r>
      <w:r w:rsidR="005751FB">
        <w:rPr>
          <w:rFonts w:ascii="Times New Roman" w:hAnsi="Times New Roman"/>
          <w:sz w:val="24"/>
          <w:szCs w:val="24"/>
        </w:rPr>
        <w:t xml:space="preserve"> </w:t>
      </w:r>
    </w:p>
    <w:p w14:paraId="6EDAA965" w14:textId="77777777" w:rsidR="005751FB" w:rsidRDefault="005751FB" w:rsidP="005751FB">
      <w:pPr>
        <w:spacing w:line="240" w:lineRule="auto"/>
        <w:rPr>
          <w:rFonts w:ascii="Times New Roman" w:hAnsi="Times New Roman"/>
          <w:sz w:val="24"/>
          <w:szCs w:val="24"/>
        </w:rPr>
      </w:pPr>
    </w:p>
    <w:bookmarkEnd w:id="0"/>
    <w:p w14:paraId="55A176CF" w14:textId="54B9BA2B" w:rsidR="005751FB" w:rsidRDefault="005751FB" w:rsidP="005751FB">
      <w:pPr>
        <w:spacing w:line="240" w:lineRule="auto"/>
        <w:rPr>
          <w:rFonts w:ascii="Times New Roman" w:hAnsi="Times New Roman"/>
          <w:sz w:val="24"/>
          <w:szCs w:val="24"/>
        </w:rPr>
      </w:pPr>
      <w:r>
        <w:rPr>
          <w:rFonts w:ascii="Times New Roman" w:hAnsi="Times New Roman"/>
          <w:sz w:val="24"/>
          <w:szCs w:val="24"/>
        </w:rPr>
        <w:t>Reduktionen af fortidsmindebeskyttelseslinjer sker helt uden borgerinddragelse, idet hverken borgere eller lokale foreninger skal høres, og idet Naturstyrelsens (nu Miljøstyrelsens) afgørelse ikke kan påklages til nogen klageinstans.</w:t>
      </w:r>
    </w:p>
    <w:p w14:paraId="7427D969" w14:textId="77777777" w:rsidR="009B6FE1" w:rsidRDefault="009B6FE1" w:rsidP="005751FB">
      <w:pPr>
        <w:spacing w:line="240" w:lineRule="auto"/>
        <w:rPr>
          <w:rFonts w:ascii="Times New Roman" w:hAnsi="Times New Roman"/>
          <w:sz w:val="24"/>
          <w:szCs w:val="24"/>
        </w:rPr>
      </w:pPr>
    </w:p>
    <w:p w14:paraId="2E57CB6D" w14:textId="72251D82" w:rsidR="005751FB" w:rsidRDefault="004C6C41" w:rsidP="005751FB">
      <w:pPr>
        <w:spacing w:line="240" w:lineRule="auto"/>
        <w:rPr>
          <w:rFonts w:ascii="Times New Roman" w:hAnsi="Times New Roman"/>
          <w:sz w:val="24"/>
          <w:szCs w:val="24"/>
        </w:rPr>
      </w:pPr>
      <w:r w:rsidRPr="004C6C41">
        <w:rPr>
          <w:rFonts w:ascii="Times New Roman" w:hAnsi="Times New Roman"/>
          <w:sz w:val="24"/>
          <w:szCs w:val="24"/>
        </w:rPr>
        <w:t xml:space="preserve">Det var meget beklageligt, at </w:t>
      </w:r>
      <w:r w:rsidR="000B3FC3" w:rsidRPr="004C6C41">
        <w:rPr>
          <w:rFonts w:ascii="Times New Roman" w:hAnsi="Times New Roman"/>
          <w:sz w:val="24"/>
          <w:szCs w:val="24"/>
        </w:rPr>
        <w:t xml:space="preserve">Naturstyrelsen </w:t>
      </w:r>
      <w:r w:rsidRPr="004C6C41">
        <w:rPr>
          <w:rFonts w:ascii="Times New Roman" w:hAnsi="Times New Roman"/>
          <w:sz w:val="24"/>
          <w:szCs w:val="24"/>
        </w:rPr>
        <w:t xml:space="preserve">gav </w:t>
      </w:r>
      <w:r w:rsidR="000B3FC3" w:rsidRPr="004C6C41">
        <w:rPr>
          <w:rFonts w:ascii="Times New Roman" w:hAnsi="Times New Roman"/>
          <w:sz w:val="24"/>
          <w:szCs w:val="24"/>
        </w:rPr>
        <w:t xml:space="preserve">tilladelse til at </w:t>
      </w:r>
      <w:r w:rsidR="009B6FE1" w:rsidRPr="004C6C41">
        <w:rPr>
          <w:rFonts w:ascii="Times New Roman" w:hAnsi="Times New Roman"/>
          <w:sz w:val="24"/>
          <w:szCs w:val="24"/>
        </w:rPr>
        <w:t xml:space="preserve">reducere </w:t>
      </w:r>
      <w:r w:rsidR="005751FB" w:rsidRPr="004C6C41">
        <w:rPr>
          <w:rFonts w:ascii="Times New Roman" w:hAnsi="Times New Roman"/>
          <w:sz w:val="24"/>
          <w:szCs w:val="24"/>
        </w:rPr>
        <w:t>fortidsmindebeskyttelses</w:t>
      </w:r>
      <w:r w:rsidRPr="004C6C41">
        <w:rPr>
          <w:rFonts w:ascii="Times New Roman" w:hAnsi="Times New Roman"/>
          <w:sz w:val="24"/>
          <w:szCs w:val="24"/>
        </w:rPr>
        <w:t>-</w:t>
      </w:r>
      <w:r w:rsidR="005751FB">
        <w:rPr>
          <w:rFonts w:ascii="Times New Roman" w:hAnsi="Times New Roman"/>
          <w:sz w:val="24"/>
          <w:szCs w:val="24"/>
        </w:rPr>
        <w:t xml:space="preserve">linjen </w:t>
      </w:r>
      <w:r w:rsidR="009B6FE1">
        <w:rPr>
          <w:rFonts w:ascii="Times New Roman" w:hAnsi="Times New Roman"/>
          <w:sz w:val="24"/>
          <w:szCs w:val="24"/>
        </w:rPr>
        <w:t xml:space="preserve">omkring </w:t>
      </w:r>
      <w:r w:rsidR="005751FB">
        <w:rPr>
          <w:rFonts w:ascii="Times New Roman" w:hAnsi="Times New Roman"/>
          <w:sz w:val="24"/>
          <w:szCs w:val="24"/>
        </w:rPr>
        <w:t xml:space="preserve">kæmpegravhøjen, </w:t>
      </w:r>
      <w:r>
        <w:rPr>
          <w:rFonts w:ascii="Times New Roman" w:hAnsi="Times New Roman"/>
          <w:sz w:val="24"/>
          <w:szCs w:val="24"/>
        </w:rPr>
        <w:t>fordi d</w:t>
      </w:r>
      <w:r w:rsidR="005751FB">
        <w:rPr>
          <w:rFonts w:ascii="Times New Roman" w:hAnsi="Times New Roman"/>
          <w:sz w:val="24"/>
          <w:szCs w:val="24"/>
        </w:rPr>
        <w:t>et ville medføre en stor risiko for en forringet beskyttelse af gravhøjen ved opførelse af ny bebyggelse</w:t>
      </w:r>
      <w:r w:rsidR="000B3FC3">
        <w:rPr>
          <w:rFonts w:ascii="Times New Roman" w:hAnsi="Times New Roman"/>
          <w:sz w:val="24"/>
          <w:szCs w:val="24"/>
        </w:rPr>
        <w:t xml:space="preserve"> på de tilstødende ejendomme</w:t>
      </w:r>
      <w:r w:rsidR="005751FB">
        <w:rPr>
          <w:rFonts w:ascii="Times New Roman" w:hAnsi="Times New Roman"/>
          <w:sz w:val="24"/>
          <w:szCs w:val="24"/>
        </w:rPr>
        <w:t xml:space="preserve">, </w:t>
      </w:r>
      <w:r w:rsidR="000B3FC3">
        <w:rPr>
          <w:rFonts w:ascii="Times New Roman" w:hAnsi="Times New Roman"/>
          <w:sz w:val="24"/>
          <w:szCs w:val="24"/>
        </w:rPr>
        <w:t xml:space="preserve">som ville </w:t>
      </w:r>
      <w:r w:rsidR="005751FB">
        <w:rPr>
          <w:rFonts w:ascii="Times New Roman" w:hAnsi="Times New Roman"/>
          <w:sz w:val="24"/>
          <w:szCs w:val="24"/>
        </w:rPr>
        <w:t>påvirke kæmpegravhøjen langt mere end den eksisterende.</w:t>
      </w:r>
    </w:p>
    <w:p w14:paraId="25D758B4" w14:textId="77777777" w:rsidR="005751FB" w:rsidRDefault="005751FB" w:rsidP="005751FB">
      <w:pPr>
        <w:spacing w:line="240" w:lineRule="auto"/>
        <w:rPr>
          <w:rFonts w:ascii="Times New Roman" w:hAnsi="Times New Roman"/>
          <w:sz w:val="24"/>
          <w:szCs w:val="24"/>
        </w:rPr>
      </w:pPr>
    </w:p>
    <w:p w14:paraId="7923E179" w14:textId="184B8FC6" w:rsidR="005751FB" w:rsidRPr="000B3FC3" w:rsidRDefault="005751FB" w:rsidP="005751FB">
      <w:pPr>
        <w:spacing w:line="240" w:lineRule="auto"/>
        <w:rPr>
          <w:rFonts w:ascii="Times New Roman" w:hAnsi="Times New Roman"/>
          <w:bCs/>
          <w:sz w:val="24"/>
          <w:szCs w:val="24"/>
        </w:rPr>
      </w:pPr>
      <w:r>
        <w:rPr>
          <w:rFonts w:ascii="Times New Roman" w:hAnsi="Times New Roman"/>
          <w:sz w:val="24"/>
          <w:szCs w:val="24"/>
        </w:rPr>
        <w:t xml:space="preserve">I lokalplan 195 for Furesøkysten har kommunen ikke ansøgt om at få ophævet 100 m fortidsmindebeskyttelseslinjen for alle de matrikler, der støder op til gravhøjens matrikel </w:t>
      </w:r>
      <w:r w:rsidRPr="000B3FC3">
        <w:rPr>
          <w:rFonts w:ascii="Times New Roman" w:hAnsi="Times New Roman"/>
          <w:bCs/>
          <w:sz w:val="24"/>
          <w:szCs w:val="24"/>
        </w:rPr>
        <w:t xml:space="preserve">(Se figur 1.), og det burde heller ikke være sket i lokalplan 238 for Hvidegårdsparken. </w:t>
      </w:r>
    </w:p>
    <w:p w14:paraId="708DC6BB" w14:textId="77777777" w:rsidR="005751FB" w:rsidRPr="000B3FC3" w:rsidRDefault="005751FB" w:rsidP="005751FB">
      <w:pPr>
        <w:spacing w:line="240" w:lineRule="auto"/>
        <w:rPr>
          <w:rFonts w:ascii="Times New Roman" w:hAnsi="Times New Roman"/>
          <w:bCs/>
          <w:sz w:val="24"/>
          <w:szCs w:val="24"/>
        </w:rPr>
      </w:pPr>
    </w:p>
    <w:p w14:paraId="0A0DE3CE" w14:textId="77777777" w:rsidR="005751FB" w:rsidRDefault="005751FB" w:rsidP="005751FB">
      <w:pPr>
        <w:spacing w:line="240" w:lineRule="auto"/>
        <w:jc w:val="center"/>
        <w:rPr>
          <w:rFonts w:ascii="Times New Roman" w:hAnsi="Times New Roman"/>
          <w:b/>
          <w:sz w:val="24"/>
          <w:szCs w:val="24"/>
        </w:rPr>
      </w:pPr>
      <w:r w:rsidRPr="001D1B2E">
        <w:rPr>
          <w:rFonts w:ascii="Times New Roman" w:hAnsi="Times New Roman"/>
          <w:b/>
          <w:noProof/>
          <w:sz w:val="24"/>
          <w:szCs w:val="24"/>
        </w:rPr>
        <w:lastRenderedPageBreak/>
        <w:drawing>
          <wp:inline distT="0" distB="0" distL="0" distR="0" wp14:anchorId="2E2E53C9" wp14:editId="3F22CF7A">
            <wp:extent cx="3230880" cy="2743847"/>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596" cy="2749551"/>
                    </a:xfrm>
                    <a:prstGeom prst="rect">
                      <a:avLst/>
                    </a:prstGeom>
                    <a:noFill/>
                    <a:ln>
                      <a:noFill/>
                    </a:ln>
                  </pic:spPr>
                </pic:pic>
              </a:graphicData>
            </a:graphic>
          </wp:inline>
        </w:drawing>
      </w:r>
    </w:p>
    <w:p w14:paraId="51E910A7" w14:textId="77777777" w:rsidR="005751FB" w:rsidRPr="005F7443" w:rsidRDefault="005751FB" w:rsidP="005751FB">
      <w:pPr>
        <w:autoSpaceDE w:val="0"/>
        <w:autoSpaceDN w:val="0"/>
        <w:adjustRightInd w:val="0"/>
        <w:spacing w:line="240" w:lineRule="auto"/>
        <w:rPr>
          <w:rFonts w:ascii="Times New Roman" w:hAnsi="Times New Roman"/>
        </w:rPr>
      </w:pPr>
      <w:r w:rsidRPr="005F7443">
        <w:rPr>
          <w:rFonts w:ascii="Times New Roman" w:hAnsi="Times New Roman"/>
        </w:rPr>
        <w:t>Figur 1. Reduktion af fortidsmindebeskyttelseslinje omkring rundhøj på Furesøvej 131, matrikel nr. 2 k.</w:t>
      </w:r>
    </w:p>
    <w:p w14:paraId="7530C70F" w14:textId="77777777" w:rsidR="005751FB" w:rsidRPr="005F7443" w:rsidRDefault="005751FB" w:rsidP="005751FB">
      <w:pPr>
        <w:autoSpaceDE w:val="0"/>
        <w:autoSpaceDN w:val="0"/>
        <w:adjustRightInd w:val="0"/>
        <w:spacing w:line="240" w:lineRule="auto"/>
        <w:rPr>
          <w:rFonts w:ascii="Times New Roman" w:hAnsi="Times New Roman"/>
          <w:b/>
        </w:rPr>
      </w:pPr>
      <w:r w:rsidRPr="005F7443">
        <w:rPr>
          <w:rFonts w:ascii="Times New Roman" w:hAnsi="Times New Roman"/>
        </w:rPr>
        <w:t>De ejendomme, der er skraveret vil også i fremtiden være omfattet af fortidsmindebeskyttelseslinjen.</w:t>
      </w:r>
    </w:p>
    <w:p w14:paraId="6B5175F8" w14:textId="77777777" w:rsidR="005751FB" w:rsidRDefault="005751FB" w:rsidP="005751FB">
      <w:pPr>
        <w:spacing w:line="240" w:lineRule="auto"/>
        <w:jc w:val="center"/>
        <w:rPr>
          <w:rFonts w:ascii="Times New Roman" w:hAnsi="Times New Roman"/>
          <w:b/>
          <w:sz w:val="24"/>
          <w:szCs w:val="24"/>
        </w:rPr>
      </w:pPr>
    </w:p>
    <w:p w14:paraId="2F279E1C" w14:textId="77777777" w:rsidR="005751FB" w:rsidRDefault="005751FB" w:rsidP="005751FB">
      <w:pPr>
        <w:spacing w:line="240" w:lineRule="auto"/>
        <w:rPr>
          <w:rFonts w:ascii="Times New Roman" w:hAnsi="Times New Roman"/>
          <w:b/>
          <w:sz w:val="24"/>
          <w:szCs w:val="24"/>
        </w:rPr>
      </w:pPr>
      <w:r>
        <w:rPr>
          <w:rFonts w:ascii="Times New Roman" w:hAnsi="Times New Roman"/>
          <w:b/>
          <w:sz w:val="24"/>
          <w:szCs w:val="24"/>
        </w:rPr>
        <w:t>Byggesagen for Hvidegårdsparken 99</w:t>
      </w:r>
    </w:p>
    <w:p w14:paraId="1DE96B1F" w14:textId="77777777" w:rsidR="005751FB" w:rsidRDefault="005751FB" w:rsidP="005751FB">
      <w:pPr>
        <w:spacing w:line="240" w:lineRule="auto"/>
        <w:rPr>
          <w:rFonts w:ascii="Times New Roman" w:hAnsi="Times New Roman"/>
          <w:sz w:val="24"/>
          <w:szCs w:val="24"/>
        </w:rPr>
      </w:pPr>
      <w:r w:rsidRPr="005F7443">
        <w:rPr>
          <w:rFonts w:ascii="Times New Roman" w:hAnsi="Times New Roman"/>
          <w:bCs/>
          <w:sz w:val="24"/>
          <w:szCs w:val="24"/>
        </w:rPr>
        <w:t>Lyngby-Taarbæk kommunes</w:t>
      </w:r>
      <w:r>
        <w:rPr>
          <w:rFonts w:ascii="Times New Roman" w:hAnsi="Times New Roman"/>
          <w:sz w:val="24"/>
          <w:szCs w:val="24"/>
        </w:rPr>
        <w:t xml:space="preserve"> byggesagsafdeling modtog den 12. juni 2019 en forespørgsel fra ejerens arkitekt om kommunens holdning til opførelse af et hus i 2 fulde plan på Hvidegårdsparken 99. </w:t>
      </w:r>
    </w:p>
    <w:p w14:paraId="1EBF3AA9" w14:textId="77777777" w:rsidR="005751FB" w:rsidRPr="00B6437C" w:rsidRDefault="005751FB" w:rsidP="005751FB">
      <w:pPr>
        <w:spacing w:after="120" w:line="240" w:lineRule="auto"/>
        <w:rPr>
          <w:rFonts w:ascii="Times New Roman" w:hAnsi="Times New Roman"/>
          <w:sz w:val="24"/>
          <w:szCs w:val="24"/>
        </w:rPr>
      </w:pPr>
      <w:r w:rsidRPr="005F7443">
        <w:rPr>
          <w:rFonts w:ascii="Times New Roman" w:hAnsi="Times New Roman"/>
          <w:bCs/>
          <w:sz w:val="24"/>
          <w:szCs w:val="24"/>
        </w:rPr>
        <w:t>Byggesagsafdelingen g</w:t>
      </w:r>
      <w:r>
        <w:rPr>
          <w:rFonts w:ascii="Times New Roman" w:hAnsi="Times New Roman"/>
          <w:bCs/>
          <w:sz w:val="24"/>
          <w:szCs w:val="24"/>
        </w:rPr>
        <w:t>av</w:t>
      </w:r>
      <w:r w:rsidRPr="005F7443">
        <w:rPr>
          <w:rFonts w:ascii="Times New Roman" w:hAnsi="Times New Roman"/>
          <w:bCs/>
          <w:sz w:val="24"/>
          <w:szCs w:val="24"/>
        </w:rPr>
        <w:t xml:space="preserve"> følgende svar:</w:t>
      </w:r>
      <w:r>
        <w:rPr>
          <w:rFonts w:ascii="Times New Roman" w:hAnsi="Times New Roman"/>
          <w:b/>
          <w:sz w:val="24"/>
          <w:szCs w:val="24"/>
        </w:rPr>
        <w:t xml:space="preserve"> </w:t>
      </w:r>
      <w:r w:rsidRPr="00B6437C">
        <w:rPr>
          <w:rFonts w:ascii="Times New Roman" w:hAnsi="Times New Roman"/>
          <w:sz w:val="24"/>
          <w:szCs w:val="24"/>
        </w:rPr>
        <w:t>”Formålet med lokalplan 238 er, at udlægge området til helårs boligformål med åben-lav bebyggelse samt at sikre områdets grønne karakter.</w:t>
      </w:r>
      <w:r>
        <w:rPr>
          <w:rFonts w:ascii="Times New Roman" w:hAnsi="Times New Roman"/>
          <w:sz w:val="24"/>
          <w:szCs w:val="24"/>
        </w:rPr>
        <w:t xml:space="preserve"> </w:t>
      </w:r>
      <w:r w:rsidRPr="00B6437C">
        <w:rPr>
          <w:rFonts w:ascii="Times New Roman" w:hAnsi="Times New Roman"/>
          <w:sz w:val="24"/>
          <w:szCs w:val="24"/>
        </w:rPr>
        <w:t>For at understøtte lokalplanens formål, rummer lokalplanen vilkår til bebyggelsens omfang og placering - herunder at bebyggelse jf. § 6.1.2 højst må opføres i 1 etage.</w:t>
      </w:r>
    </w:p>
    <w:p w14:paraId="293A3A4A" w14:textId="77777777" w:rsidR="005751FB" w:rsidRPr="00B6437C" w:rsidRDefault="005751FB" w:rsidP="005751FB">
      <w:pPr>
        <w:autoSpaceDE w:val="0"/>
        <w:autoSpaceDN w:val="0"/>
        <w:adjustRightInd w:val="0"/>
        <w:spacing w:after="120" w:line="240" w:lineRule="auto"/>
        <w:rPr>
          <w:rFonts w:ascii="Times New Roman" w:hAnsi="Times New Roman"/>
          <w:sz w:val="24"/>
          <w:szCs w:val="24"/>
        </w:rPr>
      </w:pPr>
      <w:r w:rsidRPr="00B6437C">
        <w:rPr>
          <w:rFonts w:ascii="Times New Roman" w:hAnsi="Times New Roman"/>
          <w:sz w:val="24"/>
          <w:szCs w:val="24"/>
        </w:rPr>
        <w:t>I redegørelsen for lokalplan 238 fremgår det, at kravet til etageantallet er sat for at sikre områdets karakter af lav bebyggelse i grønne omgivelser.</w:t>
      </w:r>
    </w:p>
    <w:p w14:paraId="39DAFB01" w14:textId="77777777" w:rsidR="005751FB" w:rsidRPr="00B6437C" w:rsidRDefault="005751FB" w:rsidP="005751FB">
      <w:pPr>
        <w:autoSpaceDE w:val="0"/>
        <w:autoSpaceDN w:val="0"/>
        <w:adjustRightInd w:val="0"/>
        <w:spacing w:after="120" w:line="240" w:lineRule="auto"/>
        <w:rPr>
          <w:rFonts w:ascii="Times New Roman" w:hAnsi="Times New Roman"/>
          <w:sz w:val="24"/>
          <w:szCs w:val="24"/>
        </w:rPr>
      </w:pPr>
      <w:r w:rsidRPr="00B6437C">
        <w:rPr>
          <w:rFonts w:ascii="Times New Roman" w:hAnsi="Times New Roman"/>
          <w:sz w:val="24"/>
          <w:szCs w:val="24"/>
        </w:rPr>
        <w:t>En bolig i 2 etager vurderes derfor at stride imod lokalplanens formål, hvorfor du ikke skal forvente at opnå dispensation fra etageantallet såfremt vi modtager en ansøgning herom. Jævnfør lokalplanens § 13.1.4 kan videregående afvigelser fra lokalplanen kun ske ved tilvejebringelse af en helt ny lokalplan.</w:t>
      </w:r>
    </w:p>
    <w:p w14:paraId="20DC3234" w14:textId="77777777" w:rsidR="005751FB" w:rsidRPr="00B6437C"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Herudover kan vi oplyse, at ejendommen tillige er omfattet af Kommuneplan 2017, Rammeområde 6.2.64 som også fastlægger, at bebyggelse maksimalt må opføres i 1 etage. Jævnfør Planlovens § 12 skal kommunalbestyrelsen virke for kommuneplanens gennemførelse, så det forhold at også kommuneplanrammen overskrides, taler mod, at I vil kunne opnå godkendelse af et hus i 2 etager.</w:t>
      </w:r>
    </w:p>
    <w:p w14:paraId="3A7EAA64" w14:textId="77777777" w:rsidR="005751FB" w:rsidRPr="00B6437C"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For god ordens skyld gøres opmærksom på</w:t>
      </w:r>
      <w:r>
        <w:rPr>
          <w:rFonts w:ascii="Times New Roman" w:hAnsi="Times New Roman"/>
          <w:sz w:val="24"/>
          <w:szCs w:val="24"/>
        </w:rPr>
        <w:t>,</w:t>
      </w:r>
      <w:r w:rsidRPr="00B6437C">
        <w:rPr>
          <w:rFonts w:ascii="Times New Roman" w:hAnsi="Times New Roman"/>
          <w:sz w:val="24"/>
          <w:szCs w:val="24"/>
        </w:rPr>
        <w:t xml:space="preserve"> at det eksisterende hus på Hvidegårdsparken 99 samt huset beliggende Hvidegårdsparken 107 begge er opført under et andet plangrundlag der dengang muliggjorde bebyggelse med et etageantal på over 1.”</w:t>
      </w:r>
    </w:p>
    <w:p w14:paraId="2C8568AA" w14:textId="77777777" w:rsidR="005751FB" w:rsidRDefault="005751FB" w:rsidP="005751FB">
      <w:pPr>
        <w:autoSpaceDE w:val="0"/>
        <w:autoSpaceDN w:val="0"/>
        <w:adjustRightInd w:val="0"/>
        <w:spacing w:line="240" w:lineRule="auto"/>
        <w:rPr>
          <w:rFonts w:ascii="Times New Roman" w:hAnsi="Times New Roman"/>
          <w:b/>
          <w:sz w:val="24"/>
          <w:szCs w:val="24"/>
        </w:rPr>
      </w:pPr>
    </w:p>
    <w:p w14:paraId="285B8C55" w14:textId="366DC759" w:rsidR="005751FB" w:rsidRDefault="005751FB" w:rsidP="005751FB">
      <w:pPr>
        <w:autoSpaceDE w:val="0"/>
        <w:autoSpaceDN w:val="0"/>
        <w:adjustRightInd w:val="0"/>
        <w:spacing w:line="240" w:lineRule="auto"/>
        <w:rPr>
          <w:rFonts w:ascii="Times New Roman" w:hAnsi="Times New Roman"/>
          <w:b/>
          <w:sz w:val="24"/>
          <w:szCs w:val="24"/>
        </w:rPr>
      </w:pPr>
      <w:r w:rsidRPr="00D261F4">
        <w:rPr>
          <w:rFonts w:ascii="Times New Roman" w:hAnsi="Times New Roman"/>
          <w:b/>
          <w:sz w:val="24"/>
          <w:szCs w:val="24"/>
        </w:rPr>
        <w:t xml:space="preserve">Arkitekten </w:t>
      </w:r>
      <w:r>
        <w:rPr>
          <w:rFonts w:ascii="Times New Roman" w:hAnsi="Times New Roman"/>
          <w:b/>
          <w:sz w:val="24"/>
          <w:szCs w:val="24"/>
        </w:rPr>
        <w:t>svarer</w:t>
      </w:r>
      <w:r w:rsidRPr="00D261F4">
        <w:rPr>
          <w:rFonts w:ascii="Times New Roman" w:hAnsi="Times New Roman"/>
          <w:b/>
          <w:sz w:val="24"/>
          <w:szCs w:val="24"/>
        </w:rPr>
        <w:t xml:space="preserve"> tilbage</w:t>
      </w:r>
      <w:r>
        <w:rPr>
          <w:rFonts w:ascii="Times New Roman" w:hAnsi="Times New Roman"/>
          <w:b/>
          <w:sz w:val="24"/>
          <w:szCs w:val="24"/>
        </w:rPr>
        <w:t>:</w:t>
      </w:r>
    </w:p>
    <w:p w14:paraId="5B234FBA" w14:textId="77777777" w:rsidR="005751FB" w:rsidRPr="00B6437C"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”Tak for hurtigt og meget klart (desværre) svar …</w:t>
      </w:r>
    </w:p>
    <w:p w14:paraId="74B66AE8" w14:textId="77777777" w:rsidR="005751FB" w:rsidRPr="00B6437C"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Vi må se, hvad vi kan få ud af et hus i én etage i stedet - Men bemærker dog og undrer lidt over, at huset ift. LP238 må være i</w:t>
      </w:r>
      <w:r>
        <w:rPr>
          <w:rFonts w:ascii="Times New Roman" w:hAnsi="Times New Roman"/>
          <w:sz w:val="24"/>
          <w:szCs w:val="24"/>
        </w:rPr>
        <w:t xml:space="preserve"> </w:t>
      </w:r>
      <w:r w:rsidRPr="00B6437C">
        <w:rPr>
          <w:rFonts w:ascii="Times New Roman" w:hAnsi="Times New Roman"/>
          <w:sz w:val="24"/>
          <w:szCs w:val="24"/>
        </w:rPr>
        <w:t>alt 6 meter højt?!”</w:t>
      </w:r>
    </w:p>
    <w:p w14:paraId="15304C68" w14:textId="77777777" w:rsidR="005751FB" w:rsidRDefault="005751FB" w:rsidP="005751FB">
      <w:pPr>
        <w:autoSpaceDE w:val="0"/>
        <w:autoSpaceDN w:val="0"/>
        <w:adjustRightInd w:val="0"/>
        <w:spacing w:line="240" w:lineRule="auto"/>
        <w:rPr>
          <w:rFonts w:ascii="Times New Roman" w:hAnsi="Times New Roman"/>
          <w:b/>
          <w:sz w:val="24"/>
          <w:szCs w:val="24"/>
        </w:rPr>
      </w:pPr>
    </w:p>
    <w:p w14:paraId="78EFEAA6" w14:textId="77777777" w:rsidR="005751FB" w:rsidRDefault="005751FB" w:rsidP="005751FB">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Byggesagsafdelingen svarer tilbage:</w:t>
      </w:r>
    </w:p>
    <w:p w14:paraId="2709DD57" w14:textId="77777777" w:rsidR="005751FB"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 xml:space="preserve">”Det er korrekt med de 6 m, men OBS på at hvis I fremsender et projekt der viser et hus formet som en "skoæske" (pardon </w:t>
      </w:r>
      <w:proofErr w:type="spellStart"/>
      <w:r w:rsidRPr="00B6437C">
        <w:rPr>
          <w:rFonts w:ascii="Times New Roman" w:hAnsi="Times New Roman"/>
          <w:sz w:val="24"/>
          <w:szCs w:val="24"/>
        </w:rPr>
        <w:t>my</w:t>
      </w:r>
      <w:proofErr w:type="spellEnd"/>
      <w:r w:rsidRPr="00B6437C">
        <w:rPr>
          <w:rFonts w:ascii="Times New Roman" w:hAnsi="Times New Roman"/>
          <w:sz w:val="24"/>
          <w:szCs w:val="24"/>
        </w:rPr>
        <w:t xml:space="preserve"> </w:t>
      </w:r>
      <w:proofErr w:type="spellStart"/>
      <w:r w:rsidRPr="00B6437C">
        <w:rPr>
          <w:rFonts w:ascii="Times New Roman" w:hAnsi="Times New Roman"/>
          <w:sz w:val="24"/>
          <w:szCs w:val="24"/>
        </w:rPr>
        <w:t>french</w:t>
      </w:r>
      <w:proofErr w:type="spellEnd"/>
      <w:r w:rsidRPr="00B6437C">
        <w:rPr>
          <w:rFonts w:ascii="Times New Roman" w:hAnsi="Times New Roman"/>
          <w:sz w:val="24"/>
          <w:szCs w:val="24"/>
        </w:rPr>
        <w:t>) i en etage og max 6 m høj, er det muligt at vi alt efter husets udtryk og fremtoning (fx vinduesplaceringer mv.), vil kunne ende med at vurdere, at huset rent visuelt fremstår i 2 etager – og dermed står det også til et afslag.</w:t>
      </w:r>
    </w:p>
    <w:p w14:paraId="407D0FF9" w14:textId="77777777" w:rsidR="005751FB" w:rsidRPr="00B6437C"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lastRenderedPageBreak/>
        <w:t>En guideline til din projektering er, at vi mener at planlæggernes intention med de 6 m har været, at kunne give plads nok i højden til et enfamiliehus i 1 plan med fx et helvalmet tag (med en taghældning på max 30 grader) - og altså ikke en høj firkantet skoæske...</w:t>
      </w:r>
    </w:p>
    <w:p w14:paraId="18DA943C" w14:textId="77777777" w:rsidR="005751FB" w:rsidRPr="00B6437C"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Men alt dette tages der naturligvis først konkret stilling til i forbindelse med at vi har modtaget et egentligt projekt.”</w:t>
      </w:r>
    </w:p>
    <w:p w14:paraId="14756DEF" w14:textId="77777777" w:rsidR="005751FB" w:rsidRPr="00B6437C" w:rsidRDefault="005751FB" w:rsidP="005751FB">
      <w:pPr>
        <w:autoSpaceDE w:val="0"/>
        <w:autoSpaceDN w:val="0"/>
        <w:adjustRightInd w:val="0"/>
        <w:spacing w:line="240" w:lineRule="auto"/>
        <w:rPr>
          <w:rFonts w:ascii="Times New Roman" w:hAnsi="Times New Roman"/>
          <w:sz w:val="24"/>
          <w:szCs w:val="24"/>
        </w:rPr>
      </w:pPr>
      <w:r w:rsidRPr="00B6437C">
        <w:rPr>
          <w:rFonts w:ascii="Times New Roman" w:hAnsi="Times New Roman"/>
          <w:sz w:val="24"/>
          <w:szCs w:val="24"/>
        </w:rPr>
        <w:t>Den 30. marts 2020 gives der byggetilladelse til 248 m</w:t>
      </w:r>
      <w:r w:rsidRPr="00B6437C">
        <w:rPr>
          <w:rFonts w:ascii="Times New Roman" w:hAnsi="Times New Roman"/>
          <w:sz w:val="24"/>
          <w:szCs w:val="24"/>
          <w:vertAlign w:val="superscript"/>
        </w:rPr>
        <w:t xml:space="preserve">2 </w:t>
      </w:r>
      <w:r w:rsidRPr="00B6437C">
        <w:rPr>
          <w:rFonts w:ascii="Times New Roman" w:hAnsi="Times New Roman"/>
          <w:sz w:val="24"/>
          <w:szCs w:val="24"/>
        </w:rPr>
        <w:t>i stueplan, 107 m</w:t>
      </w:r>
      <w:r w:rsidRPr="00B6437C">
        <w:rPr>
          <w:rFonts w:ascii="Times New Roman" w:hAnsi="Times New Roman"/>
          <w:sz w:val="24"/>
          <w:szCs w:val="24"/>
          <w:vertAlign w:val="superscript"/>
        </w:rPr>
        <w:t>2</w:t>
      </w:r>
      <w:r w:rsidRPr="00B6437C">
        <w:rPr>
          <w:rFonts w:ascii="Times New Roman" w:hAnsi="Times New Roman"/>
          <w:sz w:val="24"/>
          <w:szCs w:val="24"/>
        </w:rPr>
        <w:t xml:space="preserve"> kælder og 28 m</w:t>
      </w:r>
      <w:r w:rsidRPr="00B6437C">
        <w:rPr>
          <w:rFonts w:ascii="Times New Roman" w:hAnsi="Times New Roman"/>
          <w:sz w:val="24"/>
          <w:szCs w:val="24"/>
          <w:vertAlign w:val="superscript"/>
        </w:rPr>
        <w:t>2</w:t>
      </w:r>
      <w:r w:rsidRPr="00B6437C">
        <w:rPr>
          <w:rFonts w:ascii="Times New Roman" w:hAnsi="Times New Roman"/>
          <w:sz w:val="24"/>
          <w:szCs w:val="24"/>
        </w:rPr>
        <w:t xml:space="preserve"> overdækket areal. Bebyggelsesprocenten angives forkert til 29,86, men er 20,6 %, da kælderen og overdækkede arealer under 50 m</w:t>
      </w:r>
      <w:r w:rsidRPr="00B6437C">
        <w:rPr>
          <w:rFonts w:ascii="Times New Roman" w:hAnsi="Times New Roman"/>
          <w:sz w:val="24"/>
          <w:szCs w:val="24"/>
          <w:vertAlign w:val="superscript"/>
        </w:rPr>
        <w:t xml:space="preserve">2 </w:t>
      </w:r>
      <w:r w:rsidRPr="00B6437C">
        <w:rPr>
          <w:rFonts w:ascii="Times New Roman" w:hAnsi="Times New Roman"/>
          <w:sz w:val="24"/>
          <w:szCs w:val="24"/>
        </w:rPr>
        <w:t>ikke skal medregnes.</w:t>
      </w:r>
    </w:p>
    <w:p w14:paraId="78071CC6" w14:textId="77777777" w:rsidR="005751FB" w:rsidRDefault="005751FB" w:rsidP="005751F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B</w:t>
      </w:r>
      <w:r w:rsidRPr="00B6437C">
        <w:rPr>
          <w:rFonts w:ascii="Times New Roman" w:hAnsi="Times New Roman"/>
          <w:sz w:val="24"/>
          <w:szCs w:val="24"/>
        </w:rPr>
        <w:t xml:space="preserve">yggeriet </w:t>
      </w:r>
      <w:r>
        <w:rPr>
          <w:rFonts w:ascii="Times New Roman" w:hAnsi="Times New Roman"/>
          <w:sz w:val="24"/>
          <w:szCs w:val="24"/>
        </w:rPr>
        <w:t xml:space="preserve">har </w:t>
      </w:r>
      <w:r w:rsidRPr="00B6437C">
        <w:rPr>
          <w:rFonts w:ascii="Times New Roman" w:hAnsi="Times New Roman"/>
          <w:sz w:val="24"/>
          <w:szCs w:val="24"/>
        </w:rPr>
        <w:t>en højde på op til 5,83 m over eksisterende terræn, og da terrænet hæves med 19 cm, bliver byggeriet fremover op til 5,64 m over terræn, hvoraf kælderen udgør ca. 1,7 m og stueetagen ca. 3,9 m.</w:t>
      </w:r>
    </w:p>
    <w:p w14:paraId="43E7C58D" w14:textId="77777777" w:rsidR="005751FB" w:rsidRDefault="005751FB" w:rsidP="005751FB">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rPr>
        <w:drawing>
          <wp:inline distT="0" distB="0" distL="0" distR="0" wp14:anchorId="3B2F2464" wp14:editId="1A93E0BB">
            <wp:extent cx="6103620" cy="212598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620" cy="2125980"/>
                    </a:xfrm>
                    <a:prstGeom prst="rect">
                      <a:avLst/>
                    </a:prstGeom>
                    <a:noFill/>
                    <a:ln>
                      <a:noFill/>
                    </a:ln>
                  </pic:spPr>
                </pic:pic>
              </a:graphicData>
            </a:graphic>
          </wp:inline>
        </w:drawing>
      </w:r>
    </w:p>
    <w:p w14:paraId="2D92822C" w14:textId="77777777" w:rsidR="005751FB" w:rsidRDefault="005751FB" w:rsidP="005751FB">
      <w:pPr>
        <w:autoSpaceDE w:val="0"/>
        <w:autoSpaceDN w:val="0"/>
        <w:adjustRightInd w:val="0"/>
        <w:spacing w:line="240" w:lineRule="auto"/>
        <w:rPr>
          <w:rFonts w:ascii="Times New Roman" w:hAnsi="Times New Roman"/>
          <w:i/>
          <w:sz w:val="24"/>
          <w:szCs w:val="24"/>
        </w:rPr>
      </w:pPr>
      <w:r w:rsidRPr="00176297">
        <w:rPr>
          <w:rFonts w:ascii="Times New Roman" w:hAnsi="Times New Roman"/>
          <w:i/>
          <w:sz w:val="24"/>
          <w:szCs w:val="24"/>
        </w:rPr>
        <w:t>Byggeriet mod Hvidegården, som det blev godkendt den 30. marts 2020.</w:t>
      </w:r>
    </w:p>
    <w:p w14:paraId="6898A48E" w14:textId="77777777" w:rsidR="005751FB" w:rsidRPr="00176297" w:rsidRDefault="005751FB" w:rsidP="005751FB">
      <w:pPr>
        <w:autoSpaceDE w:val="0"/>
        <w:autoSpaceDN w:val="0"/>
        <w:adjustRightInd w:val="0"/>
        <w:spacing w:line="240" w:lineRule="auto"/>
        <w:rPr>
          <w:rFonts w:ascii="Times New Roman" w:hAnsi="Times New Roman"/>
          <w:i/>
          <w:sz w:val="24"/>
          <w:szCs w:val="24"/>
        </w:rPr>
      </w:pPr>
    </w:p>
    <w:p w14:paraId="42EDBBDE" w14:textId="77777777" w:rsidR="005751FB" w:rsidRDefault="005751FB" w:rsidP="005751F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Dern 14. oktober 2020 ændres projektet, så der kommer vinduer i kælderen mod nord, og så bebyggelsen i stueplan øges til 252 m</w:t>
      </w:r>
      <w:r w:rsidRPr="00251DD7">
        <w:rPr>
          <w:rFonts w:ascii="Times New Roman" w:hAnsi="Times New Roman"/>
          <w:sz w:val="24"/>
          <w:szCs w:val="24"/>
          <w:vertAlign w:val="superscript"/>
        </w:rPr>
        <w:t>2</w:t>
      </w:r>
      <w:r>
        <w:rPr>
          <w:rFonts w:ascii="Times New Roman" w:hAnsi="Times New Roman"/>
          <w:sz w:val="24"/>
          <w:szCs w:val="24"/>
        </w:rPr>
        <w:t xml:space="preserve"> og bebyggelsesprocenten til 20,97 %. Husets højde øges med 50 mm til kote 49.450.</w:t>
      </w:r>
    </w:p>
    <w:p w14:paraId="354D1D26" w14:textId="77777777" w:rsidR="005751FB" w:rsidRPr="005A0A5B" w:rsidRDefault="005751FB" w:rsidP="005751FB">
      <w:pPr>
        <w:autoSpaceDE w:val="0"/>
        <w:autoSpaceDN w:val="0"/>
        <w:adjustRightInd w:val="0"/>
        <w:spacing w:line="240" w:lineRule="auto"/>
        <w:rPr>
          <w:rFonts w:ascii="Times New Roman" w:hAnsi="Times New Roman"/>
          <w:i/>
        </w:rPr>
      </w:pPr>
      <w:r>
        <w:rPr>
          <w:rFonts w:ascii="Times New Roman" w:hAnsi="Times New Roman"/>
          <w:noProof/>
          <w:sz w:val="24"/>
          <w:szCs w:val="24"/>
        </w:rPr>
        <w:drawing>
          <wp:inline distT="0" distB="0" distL="0" distR="0" wp14:anchorId="36211597" wp14:editId="2E46096A">
            <wp:extent cx="6172200" cy="230124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2301240"/>
                    </a:xfrm>
                    <a:prstGeom prst="rect">
                      <a:avLst/>
                    </a:prstGeom>
                    <a:noFill/>
                    <a:ln>
                      <a:noFill/>
                    </a:ln>
                  </pic:spPr>
                </pic:pic>
              </a:graphicData>
            </a:graphic>
          </wp:inline>
        </w:drawing>
      </w:r>
      <w:r w:rsidRPr="00176297">
        <w:rPr>
          <w:rFonts w:ascii="Times New Roman" w:hAnsi="Times New Roman"/>
          <w:i/>
        </w:rPr>
        <w:t xml:space="preserve">Byggeriet </w:t>
      </w:r>
      <w:r>
        <w:rPr>
          <w:rFonts w:ascii="Times New Roman" w:hAnsi="Times New Roman"/>
          <w:i/>
        </w:rPr>
        <w:t xml:space="preserve">mod Hvidegården </w:t>
      </w:r>
      <w:r w:rsidRPr="00176297">
        <w:rPr>
          <w:rFonts w:ascii="Times New Roman" w:hAnsi="Times New Roman"/>
          <w:i/>
        </w:rPr>
        <w:t>efter ændringen i oktober 2020.</w:t>
      </w:r>
    </w:p>
    <w:p w14:paraId="3275936E" w14:textId="77777777" w:rsidR="005751FB" w:rsidRDefault="005751FB" w:rsidP="005751FB">
      <w:pPr>
        <w:autoSpaceDE w:val="0"/>
        <w:autoSpaceDN w:val="0"/>
        <w:adjustRightInd w:val="0"/>
        <w:spacing w:line="240" w:lineRule="auto"/>
        <w:rPr>
          <w:rFonts w:ascii="Times New Roman" w:hAnsi="Times New Roman"/>
          <w:sz w:val="24"/>
          <w:szCs w:val="24"/>
        </w:rPr>
      </w:pPr>
    </w:p>
    <w:p w14:paraId="6A640B0D" w14:textId="150D189A" w:rsidR="005751FB" w:rsidRPr="000A3BEC" w:rsidRDefault="005751FB" w:rsidP="005751F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Byggeriet stemmer ikke med sagsbehandlerens oplysning om ”</w:t>
      </w:r>
      <w:r w:rsidRPr="00B6437C">
        <w:rPr>
          <w:rFonts w:ascii="Times New Roman" w:hAnsi="Times New Roman"/>
          <w:sz w:val="24"/>
          <w:szCs w:val="24"/>
        </w:rPr>
        <w:t>at hvis I fremsender et projekt</w:t>
      </w:r>
      <w:r>
        <w:rPr>
          <w:rFonts w:ascii="Times New Roman" w:hAnsi="Times New Roman"/>
          <w:sz w:val="24"/>
          <w:szCs w:val="24"/>
        </w:rPr>
        <w:t>,</w:t>
      </w:r>
      <w:r w:rsidRPr="00B6437C">
        <w:rPr>
          <w:rFonts w:ascii="Times New Roman" w:hAnsi="Times New Roman"/>
          <w:sz w:val="24"/>
          <w:szCs w:val="24"/>
        </w:rPr>
        <w:t xml:space="preserve"> der viser et hus formet som en "skoæske" (pardon </w:t>
      </w:r>
      <w:proofErr w:type="spellStart"/>
      <w:r w:rsidRPr="00B6437C">
        <w:rPr>
          <w:rFonts w:ascii="Times New Roman" w:hAnsi="Times New Roman"/>
          <w:sz w:val="24"/>
          <w:szCs w:val="24"/>
        </w:rPr>
        <w:t>my</w:t>
      </w:r>
      <w:proofErr w:type="spellEnd"/>
      <w:r w:rsidRPr="00B6437C">
        <w:rPr>
          <w:rFonts w:ascii="Times New Roman" w:hAnsi="Times New Roman"/>
          <w:sz w:val="24"/>
          <w:szCs w:val="24"/>
        </w:rPr>
        <w:t xml:space="preserve"> </w:t>
      </w:r>
      <w:proofErr w:type="spellStart"/>
      <w:r w:rsidRPr="00B6437C">
        <w:rPr>
          <w:rFonts w:ascii="Times New Roman" w:hAnsi="Times New Roman"/>
          <w:sz w:val="24"/>
          <w:szCs w:val="24"/>
        </w:rPr>
        <w:t>french</w:t>
      </w:r>
      <w:proofErr w:type="spellEnd"/>
      <w:r w:rsidRPr="00B6437C">
        <w:rPr>
          <w:rFonts w:ascii="Times New Roman" w:hAnsi="Times New Roman"/>
          <w:sz w:val="24"/>
          <w:szCs w:val="24"/>
        </w:rPr>
        <w:t>) i en etage og max 6 m høj, er det muligt at vi alt efter husets udtryk og fremtoning (fx vinduesplaceringer mv.), vil kunne ende med at vurdere, at huset rent visuelt fremstår i 2 etager – og dermed står det også til et afslag.</w:t>
      </w:r>
      <w:r>
        <w:rPr>
          <w:rFonts w:ascii="Times New Roman" w:hAnsi="Times New Roman"/>
          <w:sz w:val="24"/>
          <w:szCs w:val="24"/>
        </w:rPr>
        <w:t>” og ”</w:t>
      </w:r>
      <w:r w:rsidRPr="00B6437C">
        <w:rPr>
          <w:rFonts w:ascii="Times New Roman" w:hAnsi="Times New Roman"/>
          <w:sz w:val="24"/>
          <w:szCs w:val="24"/>
        </w:rPr>
        <w:t>at planlæggernes intention med de 6 m har været, at kunne give plads nok i højden til et enfamiliehus i 1 plan med fx et helvalmet tag (med en taghældning på max 30 grader) - og altså ikke en høj firkantet skoæske...</w:t>
      </w:r>
      <w:r>
        <w:rPr>
          <w:rFonts w:ascii="Times New Roman" w:hAnsi="Times New Roman"/>
          <w:sz w:val="24"/>
          <w:szCs w:val="24"/>
        </w:rPr>
        <w:t xml:space="preserve">” </w:t>
      </w:r>
    </w:p>
    <w:p w14:paraId="1B08E02B" w14:textId="36BF6D7E" w:rsidR="005751FB" w:rsidRDefault="005751FB" w:rsidP="005751FB">
      <w:pPr>
        <w:spacing w:line="240" w:lineRule="auto"/>
        <w:rPr>
          <w:rFonts w:ascii="Times New Roman" w:hAnsi="Times New Roman"/>
          <w:sz w:val="24"/>
          <w:szCs w:val="24"/>
        </w:rPr>
      </w:pPr>
      <w:r>
        <w:rPr>
          <w:rFonts w:ascii="Times New Roman" w:hAnsi="Times New Roman"/>
          <w:sz w:val="24"/>
          <w:szCs w:val="24"/>
        </w:rPr>
        <w:t xml:space="preserve">Byggeprojektet har hverken været sendt til høring hos naboer, grundejerforeningen eller lokale foreninger, selv om det </w:t>
      </w:r>
      <w:r w:rsidR="004C6C41">
        <w:rPr>
          <w:rFonts w:ascii="Times New Roman" w:hAnsi="Times New Roman"/>
          <w:sz w:val="24"/>
          <w:szCs w:val="24"/>
        </w:rPr>
        <w:t>har medført</w:t>
      </w:r>
      <w:r>
        <w:rPr>
          <w:rFonts w:ascii="Times New Roman" w:hAnsi="Times New Roman"/>
          <w:sz w:val="24"/>
          <w:szCs w:val="24"/>
        </w:rPr>
        <w:t xml:space="preserve"> meget væsentlige forringelser af oplevelsen af </w:t>
      </w:r>
      <w:r>
        <w:rPr>
          <w:rFonts w:ascii="Times New Roman" w:hAnsi="Times New Roman"/>
          <w:sz w:val="24"/>
          <w:szCs w:val="24"/>
        </w:rPr>
        <w:lastRenderedPageBreak/>
        <w:t>kæmpegravhøjen, der er områdets største attraktion og seværdighed og af national betydning på grund af ”Hvidegårdsfundene”.</w:t>
      </w:r>
    </w:p>
    <w:p w14:paraId="3E8CA16C" w14:textId="77777777" w:rsidR="005751FB" w:rsidRDefault="005751FB" w:rsidP="005751FB">
      <w:pPr>
        <w:spacing w:line="240" w:lineRule="auto"/>
        <w:rPr>
          <w:rFonts w:ascii="Times New Roman" w:hAnsi="Times New Roman"/>
          <w:sz w:val="24"/>
          <w:szCs w:val="24"/>
        </w:rPr>
      </w:pPr>
    </w:p>
    <w:p w14:paraId="341970DF" w14:textId="77777777" w:rsidR="005751FB" w:rsidRPr="00C63D4E" w:rsidRDefault="005751FB" w:rsidP="005751FB">
      <w:pPr>
        <w:spacing w:line="240" w:lineRule="auto"/>
        <w:rPr>
          <w:rFonts w:ascii="Times New Roman" w:hAnsi="Times New Roman"/>
          <w:b/>
          <w:bCs/>
          <w:sz w:val="24"/>
          <w:szCs w:val="24"/>
        </w:rPr>
      </w:pPr>
      <w:r w:rsidRPr="00C63D4E">
        <w:rPr>
          <w:rFonts w:ascii="Times New Roman" w:hAnsi="Times New Roman"/>
          <w:b/>
          <w:bCs/>
          <w:sz w:val="24"/>
          <w:szCs w:val="24"/>
        </w:rPr>
        <w:t>Det kunne kommunen have gjort!</w:t>
      </w:r>
    </w:p>
    <w:p w14:paraId="4F0BDD2C" w14:textId="63A5A160" w:rsidR="005751FB" w:rsidRDefault="005751FB" w:rsidP="005751FB">
      <w:pPr>
        <w:spacing w:line="240" w:lineRule="auto"/>
        <w:rPr>
          <w:rFonts w:ascii="Times New Roman" w:hAnsi="Times New Roman"/>
          <w:sz w:val="24"/>
          <w:szCs w:val="24"/>
        </w:rPr>
      </w:pPr>
      <w:r>
        <w:rPr>
          <w:rFonts w:ascii="Times New Roman" w:hAnsi="Times New Roman"/>
          <w:sz w:val="24"/>
          <w:szCs w:val="24"/>
        </w:rPr>
        <w:t>Lyngby-Taarbæk Kommune kunne have spurgt Miljøstyrelsen, som har overtaget Naturstyrelsens opgaver omkring fortidsmindebeskyttelseslinjen, om en sådan bebyggelse så tæt på kæmpegravhøjen ville være forenelig med fortidsmindebeskyttelsen - men gjorde det ikke.</w:t>
      </w:r>
    </w:p>
    <w:p w14:paraId="642CC57A" w14:textId="77777777" w:rsidR="005751FB" w:rsidRDefault="005751FB" w:rsidP="005751FB">
      <w:pPr>
        <w:spacing w:line="240" w:lineRule="auto"/>
        <w:rPr>
          <w:rFonts w:ascii="Times New Roman" w:hAnsi="Times New Roman"/>
          <w:sz w:val="24"/>
          <w:szCs w:val="24"/>
        </w:rPr>
      </w:pPr>
    </w:p>
    <w:p w14:paraId="1530C9BD" w14:textId="24A0BEDA" w:rsidR="005751FB" w:rsidRDefault="005751FB" w:rsidP="005751FB">
      <w:pPr>
        <w:spacing w:line="240" w:lineRule="auto"/>
        <w:rPr>
          <w:rFonts w:ascii="Times New Roman" w:hAnsi="Times New Roman"/>
          <w:sz w:val="24"/>
          <w:szCs w:val="24"/>
        </w:rPr>
      </w:pPr>
      <w:r>
        <w:rPr>
          <w:rFonts w:ascii="Times New Roman" w:hAnsi="Times New Roman"/>
          <w:sz w:val="24"/>
          <w:szCs w:val="24"/>
        </w:rPr>
        <w:t>Kommunen kunne også have krævet visualiseringer af byggeriets synlighed fra de omkringliggende offentlige områder, stier og veje for at vurdere konsekvenserne for oplevelsen af kæmpegravhøjen - men gjorde det ikke.</w:t>
      </w:r>
    </w:p>
    <w:p w14:paraId="45C66964" w14:textId="77777777" w:rsidR="005751FB" w:rsidRDefault="005751FB" w:rsidP="005751FB">
      <w:pPr>
        <w:spacing w:line="240" w:lineRule="auto"/>
        <w:rPr>
          <w:rFonts w:ascii="Times New Roman" w:hAnsi="Times New Roman"/>
          <w:sz w:val="24"/>
          <w:szCs w:val="24"/>
        </w:rPr>
      </w:pPr>
    </w:p>
    <w:p w14:paraId="0BB80898" w14:textId="000B90A1" w:rsidR="005751FB" w:rsidRDefault="005751FB" w:rsidP="005751FB">
      <w:pPr>
        <w:spacing w:line="240" w:lineRule="auto"/>
        <w:rPr>
          <w:rFonts w:ascii="Times New Roman" w:hAnsi="Times New Roman"/>
          <w:sz w:val="24"/>
          <w:szCs w:val="24"/>
        </w:rPr>
      </w:pPr>
      <w:r>
        <w:rPr>
          <w:rFonts w:ascii="Times New Roman" w:hAnsi="Times New Roman"/>
          <w:sz w:val="24"/>
          <w:szCs w:val="24"/>
        </w:rPr>
        <w:t>Kommunen kunne også have forelagt byggeprojektet for byplanudvalget, så det kunne tage stilling til, om der skulle nedlægges et § 14 forbud, så der kunne udarbejdes en ny lokalplan, der kunne forhindre en meget voldsom forringelse af oplevelsen af kommunens største og mest værdifulde kæmpegravhøj både landskabeligt og kulturhistorisk - men gjorde det ikke.</w:t>
      </w:r>
    </w:p>
    <w:p w14:paraId="6C066471" w14:textId="13135D9F" w:rsidR="00E82EAA" w:rsidRDefault="00E82EAA"/>
    <w:p w14:paraId="5F99A466" w14:textId="2367A2AD" w:rsidR="003F16E2" w:rsidRPr="003F16E2" w:rsidRDefault="003F16E2">
      <w:pPr>
        <w:rPr>
          <w:rFonts w:ascii="Times New Roman" w:hAnsi="Times New Roman"/>
          <w:b/>
          <w:bCs/>
          <w:sz w:val="24"/>
          <w:szCs w:val="24"/>
        </w:rPr>
      </w:pPr>
      <w:r w:rsidRPr="003F16E2">
        <w:rPr>
          <w:rFonts w:ascii="Times New Roman" w:hAnsi="Times New Roman"/>
          <w:b/>
          <w:bCs/>
          <w:sz w:val="24"/>
          <w:szCs w:val="24"/>
        </w:rPr>
        <w:t>Det kunne Naturstyrelsen (nu Miljøstyrelsen) have gjort/gøre</w:t>
      </w:r>
      <w:r w:rsidR="002771A8">
        <w:rPr>
          <w:rFonts w:ascii="Times New Roman" w:hAnsi="Times New Roman"/>
          <w:b/>
          <w:bCs/>
          <w:sz w:val="24"/>
          <w:szCs w:val="24"/>
        </w:rPr>
        <w:t>?</w:t>
      </w:r>
    </w:p>
    <w:p w14:paraId="787625C0" w14:textId="389ABCA2" w:rsidR="00070967" w:rsidRPr="00070967" w:rsidRDefault="003F16E2" w:rsidP="00070967">
      <w:pPr>
        <w:rPr>
          <w:rFonts w:ascii="Times New Roman" w:eastAsiaTheme="minorHAnsi" w:hAnsi="Times New Roman"/>
          <w:sz w:val="24"/>
          <w:szCs w:val="24"/>
          <w:lang w:eastAsia="en-US"/>
        </w:rPr>
      </w:pPr>
      <w:bookmarkStart w:id="1" w:name="_Hlk118222665"/>
      <w:r>
        <w:rPr>
          <w:rFonts w:ascii="Times New Roman" w:hAnsi="Times New Roman"/>
          <w:sz w:val="24"/>
          <w:szCs w:val="24"/>
        </w:rPr>
        <w:t xml:space="preserve">Afvise at ophæve </w:t>
      </w:r>
      <w:r w:rsidR="00E82EAA" w:rsidRPr="005751FB">
        <w:rPr>
          <w:rFonts w:ascii="Times New Roman" w:hAnsi="Times New Roman"/>
          <w:sz w:val="24"/>
          <w:szCs w:val="24"/>
        </w:rPr>
        <w:t xml:space="preserve">100 m fortidsmindebeskyttelseslinjen </w:t>
      </w:r>
      <w:r w:rsidR="00284A9C" w:rsidRPr="005751FB">
        <w:rPr>
          <w:rFonts w:ascii="Times New Roman" w:hAnsi="Times New Roman"/>
          <w:sz w:val="24"/>
          <w:szCs w:val="24"/>
        </w:rPr>
        <w:t>for de</w:t>
      </w:r>
      <w:r w:rsidR="00807545">
        <w:rPr>
          <w:rFonts w:ascii="Times New Roman" w:hAnsi="Times New Roman"/>
          <w:sz w:val="24"/>
          <w:szCs w:val="24"/>
        </w:rPr>
        <w:t xml:space="preserve"> ejendomme, der </w:t>
      </w:r>
      <w:r w:rsidR="00E82EAA" w:rsidRPr="005751FB">
        <w:rPr>
          <w:rFonts w:ascii="Times New Roman" w:hAnsi="Times New Roman"/>
          <w:sz w:val="24"/>
          <w:szCs w:val="24"/>
        </w:rPr>
        <w:t>ligger i forreste række mod fortidsminde</w:t>
      </w:r>
      <w:r>
        <w:rPr>
          <w:rFonts w:ascii="Times New Roman" w:hAnsi="Times New Roman"/>
          <w:sz w:val="24"/>
          <w:szCs w:val="24"/>
        </w:rPr>
        <w:t>t</w:t>
      </w:r>
      <w:r w:rsidR="00070967">
        <w:rPr>
          <w:rFonts w:ascii="Times New Roman" w:hAnsi="Times New Roman"/>
          <w:sz w:val="24"/>
          <w:szCs w:val="24"/>
        </w:rPr>
        <w:t xml:space="preserve"> f</w:t>
      </w:r>
      <w:r w:rsidR="00070967" w:rsidRPr="00070967">
        <w:rPr>
          <w:rFonts w:ascii="Times New Roman" w:eastAsiaTheme="minorHAnsi" w:hAnsi="Times New Roman"/>
          <w:sz w:val="24"/>
          <w:szCs w:val="24"/>
          <w:lang w:eastAsia="en-US"/>
        </w:rPr>
        <w:t xml:space="preserve">or at forhindre, at der fremover </w:t>
      </w:r>
      <w:r w:rsidR="00070967">
        <w:rPr>
          <w:rFonts w:ascii="Times New Roman" w:eastAsiaTheme="minorHAnsi" w:hAnsi="Times New Roman"/>
          <w:sz w:val="24"/>
          <w:szCs w:val="24"/>
          <w:lang w:eastAsia="en-US"/>
        </w:rPr>
        <w:t xml:space="preserve">uden dispensation fra fortidsmindebeskyttelseslinjen kan opføres </w:t>
      </w:r>
      <w:r w:rsidR="00070967" w:rsidRPr="00070967">
        <w:rPr>
          <w:rFonts w:ascii="Times New Roman" w:eastAsiaTheme="minorHAnsi" w:hAnsi="Times New Roman"/>
          <w:sz w:val="24"/>
          <w:szCs w:val="24"/>
          <w:lang w:eastAsia="en-US"/>
        </w:rPr>
        <w:t>nybyggeri, der skæmmer og/eller dominerer værdifulde kulturhistoriske og landskabelige værdier, som det er tilfældet i byggesagen vedr. Hvidegårdsparken 99.</w:t>
      </w:r>
    </w:p>
    <w:p w14:paraId="0B43269F" w14:textId="67932903" w:rsidR="00E82EAA" w:rsidRPr="005751FB" w:rsidRDefault="00E82EAA">
      <w:pPr>
        <w:rPr>
          <w:rFonts w:ascii="Times New Roman" w:hAnsi="Times New Roman"/>
          <w:sz w:val="24"/>
          <w:szCs w:val="24"/>
        </w:rPr>
      </w:pPr>
    </w:p>
    <w:bookmarkEnd w:id="1"/>
    <w:p w14:paraId="4A7341F5" w14:textId="74991D46" w:rsidR="009D0CA3" w:rsidRPr="003135F9" w:rsidRDefault="009D0CA3" w:rsidP="009D0CA3">
      <w:pPr>
        <w:spacing w:line="240" w:lineRule="auto"/>
        <w:rPr>
          <w:rFonts w:ascii="Times New Roman" w:hAnsi="Times New Roman"/>
          <w:b/>
          <w:bCs/>
          <w:sz w:val="24"/>
          <w:szCs w:val="24"/>
        </w:rPr>
      </w:pPr>
      <w:r w:rsidRPr="003135F9">
        <w:rPr>
          <w:rFonts w:ascii="Times New Roman" w:hAnsi="Times New Roman"/>
          <w:b/>
          <w:bCs/>
          <w:sz w:val="24"/>
          <w:szCs w:val="24"/>
        </w:rPr>
        <w:t xml:space="preserve">Hvordan undgår vi tilsvarende sager, hvor byggeri i første husrække </w:t>
      </w:r>
      <w:r w:rsidR="00CA4580">
        <w:rPr>
          <w:rFonts w:ascii="Times New Roman" w:hAnsi="Times New Roman"/>
          <w:b/>
          <w:bCs/>
          <w:sz w:val="24"/>
          <w:szCs w:val="24"/>
        </w:rPr>
        <w:t xml:space="preserve">omkring et fortidsminde </w:t>
      </w:r>
      <w:r w:rsidRPr="003135F9">
        <w:rPr>
          <w:rFonts w:ascii="Times New Roman" w:hAnsi="Times New Roman"/>
          <w:b/>
          <w:bCs/>
          <w:sz w:val="24"/>
          <w:szCs w:val="24"/>
        </w:rPr>
        <w:t>i væsentlig grad vil forringe værdifulde kulturhistoriske og landskabelige værdier</w:t>
      </w:r>
      <w:r>
        <w:rPr>
          <w:rFonts w:ascii="Times New Roman" w:hAnsi="Times New Roman"/>
          <w:b/>
          <w:bCs/>
          <w:sz w:val="24"/>
          <w:szCs w:val="24"/>
        </w:rPr>
        <w:t>?</w:t>
      </w:r>
      <w:r w:rsidRPr="003135F9">
        <w:rPr>
          <w:rFonts w:ascii="Times New Roman" w:hAnsi="Times New Roman"/>
          <w:b/>
          <w:bCs/>
          <w:sz w:val="24"/>
          <w:szCs w:val="24"/>
        </w:rPr>
        <w:t xml:space="preserve"> </w:t>
      </w:r>
    </w:p>
    <w:p w14:paraId="3187B35C" w14:textId="549B0D9A" w:rsidR="009D0CA3" w:rsidRPr="00E72EBF" w:rsidRDefault="009D0CA3" w:rsidP="009D0CA3">
      <w:pPr>
        <w:rPr>
          <w:rFonts w:ascii="Times New Roman" w:hAnsi="Times New Roman"/>
          <w:sz w:val="24"/>
          <w:szCs w:val="24"/>
        </w:rPr>
      </w:pPr>
      <w:r>
        <w:rPr>
          <w:rFonts w:ascii="Times New Roman" w:hAnsi="Times New Roman"/>
          <w:sz w:val="24"/>
          <w:szCs w:val="24"/>
        </w:rPr>
        <w:t xml:space="preserve">Vil Miljøstyrelsen ændre praksis, så </w:t>
      </w:r>
      <w:r w:rsidR="00007B83">
        <w:rPr>
          <w:rFonts w:ascii="Times New Roman" w:hAnsi="Times New Roman"/>
          <w:sz w:val="24"/>
          <w:szCs w:val="24"/>
        </w:rPr>
        <w:t>f</w:t>
      </w:r>
      <w:r>
        <w:rPr>
          <w:rFonts w:ascii="Times New Roman" w:hAnsi="Times New Roman"/>
          <w:sz w:val="24"/>
          <w:szCs w:val="24"/>
        </w:rPr>
        <w:t xml:space="preserve">ortidsmindebeskyttelseslinjen aldrig ophæves for de ejendomme, der ligger tættest på </w:t>
      </w:r>
      <w:r w:rsidR="008118A4">
        <w:rPr>
          <w:rFonts w:ascii="Times New Roman" w:hAnsi="Times New Roman"/>
          <w:sz w:val="24"/>
          <w:szCs w:val="24"/>
        </w:rPr>
        <w:t>værdifulde kulturhistoriske fortidsminder som kæmpegravhøje</w:t>
      </w:r>
      <w:r>
        <w:rPr>
          <w:rFonts w:ascii="Times New Roman" w:hAnsi="Times New Roman"/>
          <w:sz w:val="24"/>
          <w:szCs w:val="24"/>
        </w:rPr>
        <w:t xml:space="preserve">, da ændringer her </w:t>
      </w:r>
      <w:r w:rsidR="00007B83">
        <w:rPr>
          <w:rFonts w:ascii="Times New Roman" w:hAnsi="Times New Roman"/>
          <w:sz w:val="24"/>
          <w:szCs w:val="24"/>
        </w:rPr>
        <w:t xml:space="preserve">stort set </w:t>
      </w:r>
      <w:r>
        <w:rPr>
          <w:rFonts w:ascii="Times New Roman" w:hAnsi="Times New Roman"/>
          <w:sz w:val="24"/>
          <w:szCs w:val="24"/>
        </w:rPr>
        <w:t xml:space="preserve">altid vil være </w:t>
      </w:r>
      <w:r w:rsidR="00500979">
        <w:rPr>
          <w:rFonts w:ascii="Times New Roman" w:hAnsi="Times New Roman"/>
          <w:sz w:val="24"/>
          <w:szCs w:val="24"/>
        </w:rPr>
        <w:t xml:space="preserve">meget </w:t>
      </w:r>
      <w:r>
        <w:rPr>
          <w:rFonts w:ascii="Times New Roman" w:hAnsi="Times New Roman"/>
          <w:sz w:val="24"/>
          <w:szCs w:val="24"/>
        </w:rPr>
        <w:t>synlige fra fortidsmindet</w:t>
      </w:r>
      <w:r w:rsidR="00007B83">
        <w:rPr>
          <w:rFonts w:ascii="Times New Roman" w:hAnsi="Times New Roman"/>
          <w:sz w:val="24"/>
          <w:szCs w:val="24"/>
        </w:rPr>
        <w:t xml:space="preserve"> og </w:t>
      </w:r>
      <w:r w:rsidR="00500979">
        <w:rPr>
          <w:rFonts w:ascii="Times New Roman" w:hAnsi="Times New Roman"/>
          <w:sz w:val="24"/>
          <w:szCs w:val="24"/>
        </w:rPr>
        <w:t>i væsentlig grad forringe</w:t>
      </w:r>
      <w:r w:rsidR="00007B83">
        <w:rPr>
          <w:rFonts w:ascii="Times New Roman" w:hAnsi="Times New Roman"/>
          <w:sz w:val="24"/>
          <w:szCs w:val="24"/>
        </w:rPr>
        <w:t xml:space="preserve"> oplevelsen af de værdifulde kulturhistoriske </w:t>
      </w:r>
      <w:r w:rsidR="00500979">
        <w:rPr>
          <w:rFonts w:ascii="Times New Roman" w:hAnsi="Times New Roman"/>
          <w:sz w:val="24"/>
          <w:szCs w:val="24"/>
        </w:rPr>
        <w:t xml:space="preserve">og landskabelige </w:t>
      </w:r>
      <w:r w:rsidR="00007B83">
        <w:rPr>
          <w:rFonts w:ascii="Times New Roman" w:hAnsi="Times New Roman"/>
          <w:sz w:val="24"/>
          <w:szCs w:val="24"/>
        </w:rPr>
        <w:t>værdier, som fortidsmindebeskyttelseslinjen har til formål at beskytte.</w:t>
      </w:r>
    </w:p>
    <w:p w14:paraId="3DF88C84" w14:textId="77777777" w:rsidR="009D0CA3" w:rsidRDefault="009D0CA3" w:rsidP="009D0CA3">
      <w:pPr>
        <w:spacing w:line="240" w:lineRule="auto"/>
        <w:rPr>
          <w:rFonts w:ascii="Times New Roman" w:hAnsi="Times New Roman"/>
          <w:sz w:val="24"/>
          <w:szCs w:val="24"/>
        </w:rPr>
      </w:pPr>
    </w:p>
    <w:p w14:paraId="400C4DA7"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p>
    <w:p w14:paraId="330BD52A"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r w:rsidRPr="003D76D4">
        <w:rPr>
          <w:rFonts w:ascii="Times New Roman" w:eastAsiaTheme="minorHAnsi" w:hAnsi="Times New Roman" w:cstheme="minorBidi"/>
          <w:sz w:val="24"/>
          <w:szCs w:val="24"/>
          <w:lang w:eastAsia="en-US"/>
        </w:rPr>
        <w:t>Med venlig hilsen</w:t>
      </w:r>
    </w:p>
    <w:p w14:paraId="67FD6966"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p>
    <w:p w14:paraId="7FC15048"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r w:rsidRPr="003D76D4">
        <w:rPr>
          <w:rFonts w:ascii="Times New Roman" w:eastAsiaTheme="minorHAnsi" w:hAnsi="Times New Roman" w:cstheme="minorBidi"/>
          <w:sz w:val="24"/>
          <w:szCs w:val="24"/>
          <w:lang w:eastAsia="en-US"/>
        </w:rPr>
        <w:t>Delt formandskab:</w:t>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t xml:space="preserve">             Hans Nielsen</w:t>
      </w:r>
    </w:p>
    <w:p w14:paraId="3631DF61"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p>
    <w:p w14:paraId="32536494"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r w:rsidRPr="003D76D4">
        <w:rPr>
          <w:rFonts w:ascii="Times New Roman" w:eastAsiaTheme="minorHAnsi" w:hAnsi="Times New Roman" w:cstheme="minorBidi"/>
          <w:sz w:val="24"/>
          <w:szCs w:val="24"/>
          <w:lang w:eastAsia="en-US"/>
        </w:rPr>
        <w:t>Bente Kjøller</w:t>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t xml:space="preserve">             Danmarks Naturfredningsforening</w:t>
      </w:r>
    </w:p>
    <w:p w14:paraId="44466186"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r w:rsidRPr="003D76D4">
        <w:rPr>
          <w:rFonts w:ascii="Times New Roman" w:eastAsiaTheme="minorHAnsi" w:hAnsi="Times New Roman" w:cstheme="minorBidi"/>
          <w:sz w:val="24"/>
          <w:szCs w:val="24"/>
          <w:lang w:eastAsia="en-US"/>
        </w:rPr>
        <w:t xml:space="preserve">                                                                                             </w:t>
      </w:r>
    </w:p>
    <w:p w14:paraId="74735863" w14:textId="027B740C" w:rsidR="001A56C0"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r w:rsidRPr="003D76D4">
        <w:rPr>
          <w:rFonts w:ascii="Times New Roman" w:eastAsiaTheme="minorHAnsi" w:hAnsi="Times New Roman" w:cstheme="minorBidi"/>
          <w:sz w:val="24"/>
          <w:szCs w:val="24"/>
          <w:lang w:eastAsia="en-US"/>
        </w:rPr>
        <w:t>Birte Rørbæk</w:t>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t xml:space="preserve">      </w:t>
      </w:r>
      <w:r w:rsidR="001A56C0">
        <w:rPr>
          <w:rFonts w:ascii="Times New Roman" w:eastAsiaTheme="minorHAnsi" w:hAnsi="Times New Roman" w:cstheme="minorBidi"/>
          <w:sz w:val="24"/>
          <w:szCs w:val="24"/>
          <w:lang w:eastAsia="en-US"/>
        </w:rPr>
        <w:t xml:space="preserve">    </w:t>
      </w:r>
      <w:r w:rsidRPr="003D76D4">
        <w:rPr>
          <w:rFonts w:ascii="Times New Roman" w:eastAsiaTheme="minorHAnsi" w:hAnsi="Times New Roman" w:cstheme="minorBidi"/>
          <w:sz w:val="24"/>
          <w:szCs w:val="24"/>
          <w:lang w:eastAsia="en-US"/>
        </w:rPr>
        <w:t xml:space="preserve">   </w:t>
      </w:r>
      <w:hyperlink r:id="rId11" w:history="1">
        <w:r w:rsidR="001A56C0" w:rsidRPr="00125053">
          <w:rPr>
            <w:rStyle w:val="Hyperlink"/>
            <w:rFonts w:ascii="Times New Roman" w:eastAsiaTheme="minorHAnsi" w:hAnsi="Times New Roman" w:cstheme="minorBidi"/>
            <w:sz w:val="24"/>
            <w:szCs w:val="24"/>
            <w:lang w:eastAsia="en-US"/>
          </w:rPr>
          <w:t>lyngby-taarbaek@dn.dk</w:t>
        </w:r>
      </w:hyperlink>
    </w:p>
    <w:p w14:paraId="4A1395EF" w14:textId="77777777"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p>
    <w:p w14:paraId="6C6BDDA5" w14:textId="7DD3BEAF" w:rsidR="003D76D4" w:rsidRPr="003D76D4" w:rsidRDefault="003D76D4" w:rsidP="003D76D4">
      <w:pPr>
        <w:tabs>
          <w:tab w:val="clear" w:pos="9639"/>
        </w:tabs>
        <w:spacing w:line="240" w:lineRule="auto"/>
        <w:rPr>
          <w:rFonts w:ascii="Times New Roman" w:eastAsiaTheme="minorHAnsi" w:hAnsi="Times New Roman" w:cstheme="minorBidi"/>
          <w:sz w:val="24"/>
          <w:szCs w:val="24"/>
          <w:lang w:eastAsia="en-US"/>
        </w:rPr>
      </w:pPr>
      <w:r w:rsidRPr="003D76D4">
        <w:rPr>
          <w:rFonts w:ascii="Times New Roman" w:eastAsiaTheme="minorHAnsi" w:hAnsi="Times New Roman" w:cstheme="minorBidi"/>
          <w:sz w:val="24"/>
          <w:szCs w:val="24"/>
          <w:lang w:eastAsia="en-US"/>
        </w:rPr>
        <w:t>Bygningskultur Foreningen</w:t>
      </w:r>
      <w:r w:rsidRPr="003D76D4">
        <w:rPr>
          <w:rFonts w:ascii="Times New Roman" w:eastAsiaTheme="minorHAnsi" w:hAnsi="Times New Roman" w:cstheme="minorBidi"/>
          <w:sz w:val="24"/>
          <w:szCs w:val="24"/>
          <w:lang w:eastAsia="en-US"/>
        </w:rPr>
        <w:tab/>
      </w:r>
      <w:r w:rsidRPr="003D76D4">
        <w:rPr>
          <w:rFonts w:ascii="Times New Roman" w:eastAsiaTheme="minorHAnsi" w:hAnsi="Times New Roman" w:cstheme="minorBidi"/>
          <w:sz w:val="24"/>
          <w:szCs w:val="24"/>
          <w:lang w:eastAsia="en-US"/>
        </w:rPr>
        <w:tab/>
      </w:r>
      <w:r w:rsidR="001A56C0">
        <w:rPr>
          <w:rFonts w:ascii="Times New Roman" w:eastAsiaTheme="minorHAnsi" w:hAnsi="Times New Roman" w:cstheme="minorBidi"/>
          <w:sz w:val="24"/>
          <w:szCs w:val="24"/>
          <w:lang w:eastAsia="en-US"/>
        </w:rPr>
        <w:t xml:space="preserve">             Tlf. 3057 4217</w:t>
      </w:r>
    </w:p>
    <w:p w14:paraId="0122EB65" w14:textId="6A5F3168" w:rsidR="003D76D4" w:rsidRDefault="003D76D4" w:rsidP="003D76D4">
      <w:pPr>
        <w:tabs>
          <w:tab w:val="clear" w:pos="9639"/>
        </w:tabs>
        <w:spacing w:line="240" w:lineRule="auto"/>
        <w:rPr>
          <w:rFonts w:ascii="Times New Roman" w:eastAsiaTheme="minorHAnsi" w:hAnsi="Times New Roman" w:cstheme="minorBidi"/>
          <w:sz w:val="24"/>
          <w:szCs w:val="24"/>
          <w:lang w:eastAsia="en-US"/>
        </w:rPr>
      </w:pPr>
    </w:p>
    <w:p w14:paraId="3733D911" w14:textId="47FBC8F5" w:rsidR="001A56C0" w:rsidRDefault="001A56C0" w:rsidP="001A56C0">
      <w:pPr>
        <w:rPr>
          <w:rFonts w:ascii="Times New Roman" w:hAnsi="Times New Roman"/>
          <w:sz w:val="24"/>
          <w:szCs w:val="24"/>
        </w:rPr>
      </w:pPr>
      <w:hyperlink r:id="rId12" w:history="1">
        <w:r w:rsidRPr="00125053">
          <w:rPr>
            <w:rStyle w:val="Hyperlink"/>
            <w:rFonts w:ascii="Times New Roman" w:hAnsi="Times New Roman"/>
            <w:sz w:val="24"/>
            <w:szCs w:val="24"/>
          </w:rPr>
          <w:t>bygningskultur.ltk@gmail.com</w:t>
        </w:r>
      </w:hyperlink>
    </w:p>
    <w:p w14:paraId="52388718" w14:textId="77777777" w:rsidR="001A56C0" w:rsidRDefault="001A56C0" w:rsidP="001A56C0">
      <w:pPr>
        <w:rPr>
          <w:rFonts w:ascii="Times New Roman" w:hAnsi="Times New Roman"/>
          <w:sz w:val="24"/>
          <w:szCs w:val="24"/>
        </w:rPr>
      </w:pPr>
    </w:p>
    <w:p w14:paraId="767B2192" w14:textId="551F9213" w:rsidR="001A56C0" w:rsidRDefault="001A56C0" w:rsidP="001A56C0">
      <w:pPr>
        <w:rPr>
          <w:rFonts w:ascii="Times New Roman" w:hAnsi="Times New Roman"/>
          <w:sz w:val="24"/>
          <w:szCs w:val="24"/>
        </w:rPr>
      </w:pPr>
      <w:r>
        <w:rPr>
          <w:rFonts w:ascii="Times New Roman" w:hAnsi="Times New Roman"/>
          <w:sz w:val="24"/>
          <w:szCs w:val="24"/>
        </w:rPr>
        <w:t>Tlf. 4588 3337 / 2924 7240</w:t>
      </w:r>
    </w:p>
    <w:p w14:paraId="60F759D7" w14:textId="77777777" w:rsidR="001A56C0" w:rsidRPr="003D76D4" w:rsidRDefault="001A56C0" w:rsidP="003D76D4">
      <w:pPr>
        <w:tabs>
          <w:tab w:val="clear" w:pos="9639"/>
        </w:tabs>
        <w:spacing w:line="240" w:lineRule="auto"/>
        <w:rPr>
          <w:rFonts w:ascii="Times New Roman" w:eastAsiaTheme="minorHAnsi" w:hAnsi="Times New Roman" w:cstheme="minorBidi"/>
          <w:sz w:val="24"/>
          <w:szCs w:val="24"/>
          <w:lang w:eastAsia="en-US"/>
        </w:rPr>
      </w:pPr>
    </w:p>
    <w:sectPr w:rsidR="001A56C0" w:rsidRPr="003D76D4" w:rsidSect="008463E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D2"/>
    <w:rsid w:val="00007B83"/>
    <w:rsid w:val="00070967"/>
    <w:rsid w:val="000B3FC3"/>
    <w:rsid w:val="00151CE1"/>
    <w:rsid w:val="001A56C0"/>
    <w:rsid w:val="002771A8"/>
    <w:rsid w:val="00284A9C"/>
    <w:rsid w:val="002C2237"/>
    <w:rsid w:val="003D6465"/>
    <w:rsid w:val="003D76D4"/>
    <w:rsid w:val="003F16E2"/>
    <w:rsid w:val="004C6C41"/>
    <w:rsid w:val="00500979"/>
    <w:rsid w:val="00513A96"/>
    <w:rsid w:val="005751FB"/>
    <w:rsid w:val="005D73D2"/>
    <w:rsid w:val="006169DF"/>
    <w:rsid w:val="006F7432"/>
    <w:rsid w:val="00722C55"/>
    <w:rsid w:val="00807545"/>
    <w:rsid w:val="008118A4"/>
    <w:rsid w:val="008463EA"/>
    <w:rsid w:val="00953760"/>
    <w:rsid w:val="009B6FE1"/>
    <w:rsid w:val="009D0CA3"/>
    <w:rsid w:val="00AF7990"/>
    <w:rsid w:val="00B3183F"/>
    <w:rsid w:val="00CA4580"/>
    <w:rsid w:val="00CD633F"/>
    <w:rsid w:val="00E82EAA"/>
    <w:rsid w:val="00E96E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0C16"/>
  <w15:chartTrackingRefBased/>
  <w15:docId w15:val="{F3F03243-8EBC-491C-BBA2-2F5566AA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D2"/>
    <w:pPr>
      <w:tabs>
        <w:tab w:val="right" w:pos="9639"/>
      </w:tabs>
      <w:spacing w:after="0" w:line="260" w:lineRule="exact"/>
    </w:pPr>
    <w:rPr>
      <w:rFonts w:ascii="Verdana" w:eastAsia="Times New Roman" w:hAnsi="Verdan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07B83"/>
    <w:rPr>
      <w:color w:val="0000FF"/>
      <w:u w:val="single"/>
    </w:rPr>
  </w:style>
  <w:style w:type="character" w:styleId="Ulstomtale">
    <w:name w:val="Unresolved Mention"/>
    <w:basedOn w:val="Standardskrifttypeiafsnit"/>
    <w:uiPriority w:val="99"/>
    <w:semiHidden/>
    <w:unhideWhenUsed/>
    <w:rsid w:val="001A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7601">
      <w:bodyDiv w:val="1"/>
      <w:marLeft w:val="0"/>
      <w:marRight w:val="0"/>
      <w:marTop w:val="0"/>
      <w:marBottom w:val="0"/>
      <w:divBdr>
        <w:top w:val="none" w:sz="0" w:space="0" w:color="auto"/>
        <w:left w:val="none" w:sz="0" w:space="0" w:color="auto"/>
        <w:bottom w:val="none" w:sz="0" w:space="0" w:color="auto"/>
        <w:right w:val="none" w:sz="0" w:space="0" w:color="auto"/>
      </w:divBdr>
    </w:div>
    <w:div w:id="7281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bygningskultur.lt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t@mst.dk" TargetMode="External"/><Relationship Id="rId11" Type="http://schemas.openxmlformats.org/officeDocument/2006/relationships/hyperlink" Target="mailto:lyngby-taarbaek@dn.dk"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C420-3FA4-4455-BDAE-B2CC104E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1740</Words>
  <Characters>10615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Nielsen</dc:creator>
  <cp:keywords/>
  <dc:description/>
  <cp:lastModifiedBy>Hans Nielsen</cp:lastModifiedBy>
  <cp:revision>8</cp:revision>
  <cp:lastPrinted>2023-01-23T09:14:00Z</cp:lastPrinted>
  <dcterms:created xsi:type="dcterms:W3CDTF">2023-01-19T16:15:00Z</dcterms:created>
  <dcterms:modified xsi:type="dcterms:W3CDTF">2023-01-23T09:29:00Z</dcterms:modified>
</cp:coreProperties>
</file>