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06" w:rsidRDefault="00A63606" w:rsidP="00CA40A6">
      <w:pPr>
        <w:pStyle w:val="Standard"/>
        <w:jc w:val="center"/>
        <w:rPr>
          <w:rFonts w:ascii="Times New Roman" w:hAnsi="Times New Roman" w:cs="Times New Roman"/>
          <w:b/>
          <w:bCs/>
          <w:sz w:val="32"/>
          <w:szCs w:val="32"/>
        </w:rPr>
      </w:pPr>
      <w:r w:rsidRPr="00CA40A6">
        <w:rPr>
          <w:rFonts w:ascii="Times New Roman" w:hAnsi="Times New Roman" w:cs="Times New Roman"/>
          <w:b/>
          <w:bCs/>
          <w:sz w:val="32"/>
          <w:szCs w:val="32"/>
        </w:rPr>
        <w:t>Bygningskultur Foreningen i Lyngby-Taarbæk</w:t>
      </w:r>
    </w:p>
    <w:p w:rsidR="00A63606" w:rsidRDefault="00A63606" w:rsidP="00CA40A6">
      <w:pPr>
        <w:pStyle w:val="Standard"/>
        <w:jc w:val="center"/>
        <w:rPr>
          <w:rFonts w:ascii="Times New Roman" w:hAnsi="Times New Roman" w:cs="Times New Roman"/>
          <w:b/>
          <w:bCs/>
          <w:sz w:val="32"/>
          <w:szCs w:val="32"/>
        </w:rPr>
      </w:pPr>
    </w:p>
    <w:p w:rsidR="00A63606" w:rsidRDefault="00A63606" w:rsidP="00CA40A6">
      <w:pPr>
        <w:pStyle w:val="Standard"/>
        <w:jc w:val="center"/>
        <w:rPr>
          <w:rFonts w:ascii="Times New Roman" w:hAnsi="Times New Roman" w:cs="Times New Roman"/>
          <w:b/>
          <w:bCs/>
          <w:sz w:val="32"/>
          <w:szCs w:val="32"/>
        </w:rPr>
      </w:pPr>
    </w:p>
    <w:p w:rsidR="00A63606" w:rsidRPr="00CA40A6" w:rsidRDefault="00A63606" w:rsidP="00CA40A6">
      <w:pPr>
        <w:pStyle w:val="Standard"/>
        <w:jc w:val="right"/>
        <w:rPr>
          <w:rFonts w:ascii="Times New Roman" w:hAnsi="Times New Roman" w:cs="Times New Roman"/>
          <w:b/>
          <w:bCs/>
        </w:rPr>
      </w:pPr>
      <w:r>
        <w:rPr>
          <w:rFonts w:ascii="Times New Roman" w:hAnsi="Times New Roman" w:cs="Times New Roman"/>
          <w:b/>
          <w:bCs/>
        </w:rPr>
        <w:t>Oktober 2020</w:t>
      </w:r>
    </w:p>
    <w:p w:rsidR="00A63606" w:rsidRDefault="00A63606" w:rsidP="00CA40A6">
      <w:pPr>
        <w:pStyle w:val="Standard"/>
        <w:rPr>
          <w:rFonts w:ascii="Times New Roman" w:hAnsi="Times New Roman" w:cs="Times New Roman"/>
        </w:rPr>
      </w:pPr>
    </w:p>
    <w:p w:rsidR="00A63606" w:rsidRDefault="00A63606" w:rsidP="00CA40A6">
      <w:pPr>
        <w:pStyle w:val="Standard"/>
        <w:rPr>
          <w:rFonts w:ascii="Times New Roman" w:hAnsi="Times New Roman" w:cs="Times New Roman"/>
        </w:rPr>
      </w:pPr>
    </w:p>
    <w:p w:rsidR="00A6360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b/>
          <w:bCs/>
        </w:rPr>
      </w:pPr>
      <w:r w:rsidRPr="00CA40A6">
        <w:rPr>
          <w:rFonts w:ascii="Times New Roman" w:hAnsi="Times New Roman" w:cs="Times New Roman"/>
          <w:b/>
          <w:bCs/>
        </w:rPr>
        <w:t>Udtalelse om Forhøring – Idéer og forslag til planlægningen for Lundtofte Landsby</w:t>
      </w:r>
    </w:p>
    <w:p w:rsidR="00A63606" w:rsidRPr="00CA40A6" w:rsidRDefault="00A63606" w:rsidP="00CA40A6">
      <w:pPr>
        <w:pStyle w:val="Standard"/>
        <w:rPr>
          <w:rFonts w:ascii="Times New Roman" w:hAnsi="Times New Roman" w:cs="Times New Roman"/>
          <w:b/>
          <w:bCs/>
        </w:rPr>
      </w:pPr>
    </w:p>
    <w:p w:rsidR="00A63606" w:rsidRDefault="00A63606" w:rsidP="00CA40A6">
      <w:pPr>
        <w:pStyle w:val="Standard"/>
        <w:rPr>
          <w:rFonts w:ascii="Times New Roman" w:hAnsi="Times New Roman" w:cs="Times New Roman"/>
        </w:rPr>
      </w:pPr>
      <w:r w:rsidRPr="00CA40A6">
        <w:rPr>
          <w:rFonts w:ascii="Times New Roman" w:hAnsi="Times New Roman" w:cs="Times New Roman"/>
        </w:rPr>
        <w:t>Generelle betragtninger</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 xml:space="preserve">Bygningskultur Foreningen anser hele landsbyområdet som et enestående kulturmiljø med ganske særlige kvaliteter, hvad angår landskabsmæssige, arkitektoniske, historiske og rekreative forhold.  </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Landsbyens bygninger, bevoksninger og det fine samspil mellem terrænform samt anvendelsen af arealerne rummer historiske og landskabsmæssige spor. Disse knytter sig blandt andet til den nærliggende Mølleåen og naboskabet til erhvervsområder og villakvarterer.</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Landsbykvarteret udgør kernen i Lundtofte-området og rummer oplagte muligheder for anvendelse af de historiske rammer til nutidige, fælles funktioner som medborgerhus, samlingssteder, sportsaktiviteter, dyrehold mv.</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Landsbyen indgår i en vigtig rekreativ sammenhæng med de omkringliggende naturområder og</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kulturmiljøer i Mølleådalen og Dyrehaven og de store grupper af forskellige brugere i Lundtofte-området, Lundtofteparken, DTU, Lundtofte skole osv.</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Bygningskultur Foreningen mener, at Lundtofte landsby og dens særlige kulturmiljø skal sikres og bevares, og hvor det er muligt, skal oplevelsen af landsbyen som en helhed styrkes.</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Det visuelle udtryk af landsbyen med dens gårde og gadehuse bør ikke udviskes og ”usynliggøres”, som det kan blive følgen af fortætning af bebyggelse og ved opførelse af byggeri, som arkitektonisk er ude af skala med landsbyhusene, eller som opføres i en arkitektur, der strider mod eller dominerer landsbybebyggelsen.</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Den gældende rammeplan ”5.1.43 Lundtofte Landsby” fastsætter en bebyggelsesprocent på 25 procent for området.  Bygningskultur Foreningen mener, at denne bestemmelse bør videreføres i den kommende planlægning.</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1.</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Medborgerhuset og fritidsklubben, Lundtofte Skolestræde 4-6, matr. 13i</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Den gamle landsbyskole med skolegården og det store kastanjetræ udgør i sig selv et værdifuldt stykke kulturhistorie/kulturmiljø.</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 kommunalt ejede landsbyskole-bygninger fra 1905 og 1892 er særdeles bevaringsværdige –  som den gældende lokalplan 207 også fastslår.  Bygningerne fremstår dog i dag misligholdte og trænger til vedligeholdelse/renovering.  Skolegården kunne også renoveres, så den kan invitere bedre til udendørs aktiviteter - leg og ophold.  Hvis der tilføres grøn beplantning til erstatning for noget af skolegårdens asfalt, vil det også kunne løfte oplevelsen af dette kulturmiljø.</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2.</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 i den bevarende lokalplan 207 fra 2007 udpegede bevaringsværdige gårde og beboelseshuse i den oprindelige landsby bør også fortsat udpeges som bevaringsværdige. Alle de udpegede bevaringsværdige ejendomme er opført før 1940.</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Bygningskultur Foreningen mener, at også Bjælkeagergård, Lundtoftevej 222, bør udpeges som bevaringsværdig i den kommende planlægning. Gården er en af de gamle stråtækte gårde i Lundtofte, som har en lang og velbeskrevet historie tilbage til 1700-tallet (Lyngbybogen 1994), og var den største gård i Lundtofte med 83 tdr. land. Bjælkeagergård blev endvidere i 1942 i vid udstrækning genopført med genbrug af fundamenter og ydervægge, rytmen i staldvinduerne m.m., så den naturligt hører med til indtrykket af landsbyen med de andre gårde og hele kulturmiljøet langs landsbygaden.</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3.</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Det gamle landsbyhus, Kibenichs hus (fra 1861), i Lundtofte Skolestræde 9, er udpeget som bevaringsværdigt, men er meget medtaget grundet mange års manglende vedligeholdelse.  Såfremt ejeren, Lyngby-Taarbæk kommune, fortsat ikke kan sætte ind med snarlig renovering, bør huset afhændes, under forudsætning af at køber kan garantere renovering inden for kort tid.</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4.</w:t>
      </w: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Lokalplanområdet bør udvides til at indeholde Lundtoftegaard, Lundtoftevej 233, da gården er en naturlig del af kulturmiljøet i Lundtofte landsby.</w:t>
      </w:r>
    </w:p>
    <w:p w:rsidR="00A63606" w:rsidRPr="00CA40A6" w:rsidRDefault="00A63606" w:rsidP="00CA40A6">
      <w:pPr>
        <w:pStyle w:val="Standard"/>
        <w:rPr>
          <w:rFonts w:ascii="Times New Roman" w:hAnsi="Times New Roman" w:cs="Times New Roman"/>
        </w:rPr>
      </w:pPr>
    </w:p>
    <w:p w:rsidR="00A63606" w:rsidRPr="00CA40A6" w:rsidRDefault="00A63606" w:rsidP="00CA40A6">
      <w:pPr>
        <w:pStyle w:val="Standard"/>
        <w:rPr>
          <w:rFonts w:ascii="Times New Roman" w:hAnsi="Times New Roman" w:cs="Times New Roman"/>
        </w:rPr>
      </w:pPr>
      <w:r w:rsidRPr="00CA40A6">
        <w:rPr>
          <w:rFonts w:ascii="Times New Roman" w:hAnsi="Times New Roman" w:cs="Times New Roman"/>
        </w:rPr>
        <w:t>5.</w:t>
      </w:r>
    </w:p>
    <w:p w:rsidR="00A63606" w:rsidRDefault="00A63606" w:rsidP="00CA40A6">
      <w:pPr>
        <w:pStyle w:val="Standard"/>
        <w:rPr>
          <w:rFonts w:ascii="Times New Roman" w:hAnsi="Times New Roman" w:cs="Times New Roman"/>
        </w:rPr>
      </w:pPr>
      <w:r w:rsidRPr="00CA40A6">
        <w:rPr>
          <w:rFonts w:ascii="Times New Roman" w:hAnsi="Times New Roman" w:cs="Times New Roman"/>
        </w:rPr>
        <w:t>Bygningskultur Foreningen mener, at rammeplan ”5.1.63 - S. Willumsens Vej” bør ændres, sådan at det maksimale antal etager sættes til 2.  Derved kan de nuværende bygningsmæssige skalaforhold på vejen fastholdes, og bygningsharmonien i hele landbyområdet fastholdes med relativ lav bebyggelse, et åbent præg og grønt islæt.  Det hindrer desuden, at store dele af etageejendommenes grønne friarealer inddrages til parkering - som ville blive en nødvendig følge af tilbygning af en tred</w:t>
      </w:r>
      <w:r>
        <w:rPr>
          <w:rFonts w:ascii="Times New Roman" w:hAnsi="Times New Roman" w:cs="Times New Roman"/>
        </w:rPr>
        <w:t>i</w:t>
      </w:r>
      <w:r w:rsidRPr="00CA40A6">
        <w:rPr>
          <w:rFonts w:ascii="Times New Roman" w:hAnsi="Times New Roman" w:cs="Times New Roman"/>
        </w:rPr>
        <w:t>e etage.</w:t>
      </w:r>
    </w:p>
    <w:p w:rsidR="00A63606" w:rsidRDefault="00A63606" w:rsidP="00CA40A6">
      <w:pPr>
        <w:pStyle w:val="Standard"/>
        <w:rPr>
          <w:rFonts w:ascii="Times New Roman" w:hAnsi="Times New Roman" w:cs="Times New Roman"/>
        </w:rPr>
      </w:pPr>
    </w:p>
    <w:p w:rsidR="00A63606" w:rsidRDefault="00A63606" w:rsidP="00CA40A6">
      <w:pPr>
        <w:pStyle w:val="Standard"/>
        <w:rPr>
          <w:rFonts w:ascii="Times New Roman" w:hAnsi="Times New Roman" w:cs="Times New Roman"/>
        </w:rPr>
      </w:pPr>
    </w:p>
    <w:p w:rsidR="00A63606" w:rsidRDefault="00A63606" w:rsidP="00CA40A6">
      <w:pPr>
        <w:pStyle w:val="Standard"/>
        <w:rPr>
          <w:rFonts w:ascii="Times New Roman" w:hAnsi="Times New Roman" w:cs="Times New Roman"/>
        </w:rPr>
      </w:pPr>
      <w:r>
        <w:rPr>
          <w:rFonts w:ascii="Times New Roman" w:hAnsi="Times New Roman" w:cs="Times New Roman"/>
        </w:rPr>
        <w:t>Venlig hilsen</w:t>
      </w:r>
    </w:p>
    <w:p w:rsidR="00A63606" w:rsidRDefault="00A63606" w:rsidP="00CA40A6">
      <w:pPr>
        <w:pStyle w:val="Standard"/>
        <w:rPr>
          <w:rFonts w:ascii="Times New Roman" w:hAnsi="Times New Roman" w:cs="Times New Roman"/>
        </w:rPr>
      </w:pPr>
      <w:r>
        <w:rPr>
          <w:rFonts w:ascii="Times New Roman" w:hAnsi="Times New Roman" w:cs="Times New Roman"/>
        </w:rPr>
        <w:t>Bente Kjøller</w:t>
      </w:r>
    </w:p>
    <w:p w:rsidR="00A63606" w:rsidRPr="00CA40A6" w:rsidRDefault="00A63606" w:rsidP="00CA40A6">
      <w:pPr>
        <w:pStyle w:val="Standard"/>
        <w:rPr>
          <w:rFonts w:ascii="Times New Roman" w:hAnsi="Times New Roman" w:cs="Times New Roman"/>
        </w:rPr>
      </w:pPr>
      <w:r>
        <w:rPr>
          <w:rFonts w:ascii="Times New Roman" w:hAnsi="Times New Roman" w:cs="Times New Roman"/>
        </w:rPr>
        <w:t>Formand</w:t>
      </w:r>
      <w:bookmarkStart w:id="0" w:name="_GoBack"/>
      <w:bookmarkEnd w:id="0"/>
    </w:p>
    <w:p w:rsidR="00A63606" w:rsidRPr="00CA40A6" w:rsidRDefault="00A63606" w:rsidP="00CA40A6">
      <w:pPr>
        <w:pStyle w:val="Standard"/>
        <w:rPr>
          <w:rFonts w:ascii="Times New Roman" w:hAnsi="Times New Roman" w:cs="Times New Roman"/>
        </w:rPr>
      </w:pPr>
    </w:p>
    <w:p w:rsidR="00A63606" w:rsidRDefault="00A63606" w:rsidP="00CA40A6">
      <w:pPr>
        <w:pStyle w:val="Standard"/>
      </w:pPr>
    </w:p>
    <w:p w:rsidR="00A63606" w:rsidRDefault="00A63606" w:rsidP="00CA40A6">
      <w:pPr>
        <w:pStyle w:val="Standard"/>
      </w:pPr>
    </w:p>
    <w:p w:rsidR="00A63606" w:rsidRDefault="00A63606" w:rsidP="00CA40A6">
      <w:pPr>
        <w:pStyle w:val="Standard"/>
      </w:pPr>
    </w:p>
    <w:p w:rsidR="00A63606" w:rsidRDefault="00A63606" w:rsidP="00CA40A6">
      <w:pPr>
        <w:pStyle w:val="Standard"/>
        <w:rPr>
          <w:rFonts w:ascii="Times New Roman" w:hAnsi="Times New Roman"/>
        </w:rPr>
      </w:pPr>
    </w:p>
    <w:p w:rsidR="00A63606" w:rsidRDefault="00A63606" w:rsidP="00CA40A6">
      <w:pPr>
        <w:pStyle w:val="Standard"/>
        <w:rPr>
          <w:rFonts w:ascii="Times New Roman" w:hAnsi="Times New Roman"/>
        </w:rPr>
      </w:pPr>
    </w:p>
    <w:p w:rsidR="00A63606" w:rsidRDefault="00A63606" w:rsidP="00CA40A6">
      <w:pPr>
        <w:pStyle w:val="Standard"/>
        <w:rPr>
          <w:rFonts w:ascii="Times New Roman" w:hAnsi="Times New Roman"/>
        </w:rPr>
      </w:pPr>
    </w:p>
    <w:p w:rsidR="00A63606" w:rsidRDefault="00A63606" w:rsidP="00CA40A6">
      <w:pPr>
        <w:pStyle w:val="Standard"/>
        <w:rPr>
          <w:b/>
          <w:bCs/>
        </w:rPr>
      </w:pPr>
    </w:p>
    <w:sectPr w:rsidR="00A63606" w:rsidSect="0059014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06" w:rsidRDefault="00A63606">
      <w:r>
        <w:separator/>
      </w:r>
    </w:p>
  </w:endnote>
  <w:endnote w:type="continuationSeparator" w:id="0">
    <w:p w:rsidR="00A63606" w:rsidRDefault="00A6360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06" w:rsidRDefault="00A63606">
      <w:r>
        <w:rPr>
          <w:color w:val="000000"/>
        </w:rPr>
        <w:separator/>
      </w:r>
    </w:p>
  </w:footnote>
  <w:footnote w:type="continuationSeparator" w:id="0">
    <w:p w:rsidR="00A63606" w:rsidRDefault="00A63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B52"/>
    <w:rsid w:val="003747AB"/>
    <w:rsid w:val="004727ED"/>
    <w:rsid w:val="00590146"/>
    <w:rsid w:val="00706B52"/>
    <w:rsid w:val="00A63606"/>
    <w:rsid w:val="00C10226"/>
    <w:rsid w:val="00CA40A6"/>
    <w:rsid w:val="00D80FA3"/>
    <w:rsid w:val="00EA7595"/>
    <w:rsid w:val="00F97A9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46"/>
    <w:pPr>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90146"/>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590146"/>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590146"/>
    <w:pPr>
      <w:spacing w:after="140" w:line="276" w:lineRule="auto"/>
    </w:pPr>
  </w:style>
  <w:style w:type="paragraph" w:styleId="List">
    <w:name w:val="List"/>
    <w:basedOn w:val="Textbody"/>
    <w:uiPriority w:val="99"/>
    <w:rsid w:val="00590146"/>
  </w:style>
  <w:style w:type="paragraph" w:styleId="Caption">
    <w:name w:val="caption"/>
    <w:basedOn w:val="Standard"/>
    <w:uiPriority w:val="99"/>
    <w:qFormat/>
    <w:rsid w:val="00590146"/>
    <w:pPr>
      <w:suppressLineNumbers/>
      <w:spacing w:before="120" w:after="120"/>
    </w:pPr>
    <w:rPr>
      <w:i/>
      <w:iCs/>
    </w:rPr>
  </w:style>
  <w:style w:type="paragraph" w:customStyle="1" w:styleId="Index">
    <w:name w:val="Index"/>
    <w:basedOn w:val="Standard"/>
    <w:uiPriority w:val="99"/>
    <w:rsid w:val="0059014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610</Words>
  <Characters>3724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
  <cp:keywords/>
  <dc:description/>
  <cp:lastModifiedBy>Jens Clemmensen</cp:lastModifiedBy>
  <cp:revision>2</cp:revision>
  <dcterms:created xsi:type="dcterms:W3CDTF">2021-01-17T12:01:00Z</dcterms:created>
  <dcterms:modified xsi:type="dcterms:W3CDTF">2021-01-17T12:01:00Z</dcterms:modified>
</cp:coreProperties>
</file>